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5A" w:rsidRPr="00A063BB" w:rsidRDefault="00F40C5A" w:rsidP="00A063B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Toc113677267"/>
      <w:r w:rsidRPr="00A063BB">
        <w:rPr>
          <w:rFonts w:ascii="Times New Roman" w:hAnsi="Times New Roman" w:cs="Times New Roman"/>
          <w:sz w:val="28"/>
          <w:szCs w:val="28"/>
        </w:rPr>
        <w:t>Приложение</w:t>
      </w:r>
      <w:r w:rsidR="00A063BB">
        <w:rPr>
          <w:rFonts w:ascii="Times New Roman" w:hAnsi="Times New Roman" w:cs="Times New Roman"/>
          <w:sz w:val="28"/>
          <w:szCs w:val="28"/>
        </w:rPr>
        <w:t xml:space="preserve"> </w:t>
      </w:r>
      <w:r w:rsidR="000D4D13">
        <w:rPr>
          <w:rFonts w:ascii="Times New Roman" w:hAnsi="Times New Roman" w:cs="Times New Roman"/>
          <w:sz w:val="28"/>
          <w:szCs w:val="28"/>
        </w:rPr>
        <w:t>1</w:t>
      </w:r>
      <w:r w:rsidRPr="00A063BB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F40C5A" w:rsidRPr="00A063BB" w:rsidRDefault="00F40C5A" w:rsidP="00A063B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063BB">
        <w:rPr>
          <w:rFonts w:ascii="Times New Roman" w:hAnsi="Times New Roman" w:cs="Times New Roman"/>
          <w:sz w:val="28"/>
          <w:szCs w:val="28"/>
        </w:rPr>
        <w:t>председателя Контрольно-счётной палаты района</w:t>
      </w:r>
    </w:p>
    <w:p w:rsidR="00F40C5A" w:rsidRPr="000D4D13" w:rsidRDefault="00CF620D" w:rsidP="00A063B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D4D13">
        <w:rPr>
          <w:rFonts w:ascii="Times New Roman" w:hAnsi="Times New Roman" w:cs="Times New Roman"/>
          <w:sz w:val="28"/>
          <w:szCs w:val="28"/>
        </w:rPr>
        <w:t xml:space="preserve">от </w:t>
      </w:r>
      <w:r w:rsidR="00C900E2">
        <w:rPr>
          <w:rFonts w:ascii="Times New Roman" w:hAnsi="Times New Roman" w:cs="Times New Roman"/>
          <w:sz w:val="28"/>
          <w:szCs w:val="28"/>
        </w:rPr>
        <w:t>15.05.2019</w:t>
      </w:r>
      <w:r w:rsidRPr="000D4D13">
        <w:rPr>
          <w:rFonts w:ascii="Times New Roman" w:hAnsi="Times New Roman" w:cs="Times New Roman"/>
          <w:sz w:val="28"/>
          <w:szCs w:val="28"/>
        </w:rPr>
        <w:t xml:space="preserve"> № </w:t>
      </w:r>
      <w:r w:rsidR="00C900E2">
        <w:rPr>
          <w:rFonts w:ascii="Times New Roman" w:hAnsi="Times New Roman" w:cs="Times New Roman"/>
          <w:sz w:val="28"/>
          <w:szCs w:val="28"/>
        </w:rPr>
        <w:t>8</w:t>
      </w:r>
    </w:p>
    <w:p w:rsidR="00F40C5A" w:rsidRPr="00A063BB" w:rsidRDefault="00F40C5A" w:rsidP="00A063B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rPr>
          <w:rFonts w:ascii="Times New Roman" w:hAnsi="Times New Roman" w:cs="Times New Roman"/>
        </w:rPr>
      </w:pPr>
    </w:p>
    <w:p w:rsidR="00F40C5A" w:rsidRPr="00A063BB" w:rsidRDefault="00F40C5A" w:rsidP="00A06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063BB">
        <w:rPr>
          <w:rFonts w:ascii="Times New Roman" w:hAnsi="Times New Roman" w:cs="Times New Roman"/>
          <w:b/>
          <w:bCs/>
          <w:sz w:val="36"/>
          <w:szCs w:val="36"/>
        </w:rPr>
        <w:t>Стандарт</w:t>
      </w:r>
    </w:p>
    <w:p w:rsidR="00F40C5A" w:rsidRPr="00CF620D" w:rsidRDefault="00F40C5A" w:rsidP="00A063BB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CF620D">
        <w:rPr>
          <w:rFonts w:ascii="Times New Roman" w:hAnsi="Times New Roman" w:cs="Times New Roman"/>
          <w:sz w:val="36"/>
          <w:szCs w:val="36"/>
        </w:rPr>
        <w:t xml:space="preserve"> </w:t>
      </w:r>
      <w:r w:rsidRPr="00CF620D">
        <w:rPr>
          <w:rFonts w:ascii="Times New Roman" w:hAnsi="Times New Roman" w:cs="Times New Roman"/>
          <w:bCs w:val="0"/>
          <w:sz w:val="36"/>
          <w:szCs w:val="36"/>
        </w:rPr>
        <w:t>«</w:t>
      </w:r>
      <w:r w:rsidR="00CF620D" w:rsidRPr="00CF620D">
        <w:rPr>
          <w:rFonts w:ascii="Times New Roman" w:hAnsi="Times New Roman" w:cs="Times New Roman"/>
          <w:sz w:val="36"/>
          <w:szCs w:val="36"/>
        </w:rPr>
        <w:t>Осуществление контроля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</w:t>
      </w:r>
      <w:r w:rsidRPr="00CF620D">
        <w:rPr>
          <w:rFonts w:ascii="Times New Roman" w:hAnsi="Times New Roman" w:cs="Times New Roman"/>
          <w:bCs w:val="0"/>
          <w:sz w:val="36"/>
          <w:szCs w:val="36"/>
        </w:rPr>
        <w:t>»</w:t>
      </w:r>
    </w:p>
    <w:p w:rsidR="00F40C5A" w:rsidRPr="00A063BB" w:rsidRDefault="00F40C5A" w:rsidP="00A063BB">
      <w:pPr>
        <w:pStyle w:val="ad"/>
        <w:spacing w:line="240" w:lineRule="auto"/>
        <w:rPr>
          <w:sz w:val="36"/>
          <w:szCs w:val="36"/>
        </w:rPr>
      </w:pPr>
    </w:p>
    <w:p w:rsidR="00F40C5A" w:rsidRPr="00A063BB" w:rsidRDefault="00F40C5A" w:rsidP="00A06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pStyle w:val="3"/>
        <w:spacing w:before="0" w:after="0"/>
        <w:ind w:left="5670"/>
        <w:rPr>
          <w:rFonts w:ascii="Times New Roman" w:hAnsi="Times New Roman" w:cs="Times New Roman"/>
        </w:rPr>
      </w:pPr>
    </w:p>
    <w:p w:rsidR="00F40C5A" w:rsidRPr="00A063BB" w:rsidRDefault="00F40C5A" w:rsidP="00A063BB">
      <w:pPr>
        <w:spacing w:after="0" w:line="240" w:lineRule="auto"/>
        <w:ind w:left="4820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ind w:left="4820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ind w:left="4820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C5A" w:rsidRPr="00A063BB" w:rsidRDefault="00F40C5A" w:rsidP="00A063BB">
      <w:pPr>
        <w:pStyle w:val="4"/>
        <w:tabs>
          <w:tab w:val="num" w:pos="0"/>
        </w:tabs>
        <w:spacing w:before="0" w:after="0"/>
        <w:jc w:val="center"/>
      </w:pPr>
      <w:r w:rsidRPr="00A063BB">
        <w:rPr>
          <w:bCs w:val="0"/>
        </w:rPr>
        <w:t>г. Нижневартовск</w:t>
      </w:r>
    </w:p>
    <w:p w:rsidR="00A063BB" w:rsidRDefault="00A063BB" w:rsidP="00A063BB">
      <w:pPr>
        <w:pStyle w:val="4"/>
        <w:tabs>
          <w:tab w:val="num" w:pos="0"/>
        </w:tabs>
        <w:spacing w:before="0" w:after="0"/>
        <w:jc w:val="center"/>
      </w:pPr>
    </w:p>
    <w:p w:rsidR="00F40C5A" w:rsidRPr="00A063BB" w:rsidRDefault="00F40C5A" w:rsidP="00A063BB">
      <w:pPr>
        <w:pStyle w:val="4"/>
        <w:tabs>
          <w:tab w:val="num" w:pos="0"/>
        </w:tabs>
        <w:spacing w:before="0" w:after="0"/>
        <w:jc w:val="center"/>
      </w:pPr>
      <w:r w:rsidRPr="00A063BB">
        <w:t>20</w:t>
      </w:r>
      <w:r w:rsidR="00C900E2">
        <w:t xml:space="preserve">19 </w:t>
      </w:r>
      <w:r w:rsidRPr="00A063BB">
        <w:t>год</w:t>
      </w:r>
    </w:p>
    <w:p w:rsidR="00F40C5A" w:rsidRDefault="00F40C5A" w:rsidP="00A063BB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40C5A" w:rsidRPr="00C31E59" w:rsidRDefault="00F40C5A" w:rsidP="00F40C5A">
      <w:pPr>
        <w:spacing w:line="360" w:lineRule="auto"/>
      </w:pPr>
    </w:p>
    <w:bookmarkEnd w:id="0"/>
    <w:p w:rsidR="000D7E9B" w:rsidRDefault="000D7E9B">
      <w:pPr>
        <w:pStyle w:val="a9"/>
        <w:spacing w:before="280" w:after="280"/>
        <w:ind w:firstLine="1701"/>
        <w:rPr>
          <w:b/>
          <w:sz w:val="26"/>
          <w:szCs w:val="26"/>
        </w:rPr>
        <w:sectPr w:rsidR="000D7E9B" w:rsidSect="002D0262">
          <w:headerReference w:type="even" r:id="rId8"/>
          <w:headerReference w:type="default" r:id="rId9"/>
          <w:footerReference w:type="default" r:id="rId10"/>
          <w:pgSz w:w="11906" w:h="16838"/>
          <w:pgMar w:top="1387" w:right="850" w:bottom="1387" w:left="1701" w:header="1134" w:footer="1134" w:gutter="0"/>
          <w:cols w:space="720"/>
          <w:titlePg/>
          <w:docGrid w:linePitch="299"/>
        </w:sectPr>
      </w:pPr>
    </w:p>
    <w:p w:rsidR="00CF620D" w:rsidRDefault="00CF620D" w:rsidP="00CF6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6E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F620D" w:rsidRDefault="00CF620D" w:rsidP="00CF6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20D" w:rsidRPr="005E36EE" w:rsidRDefault="00CF620D" w:rsidP="00CF6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079"/>
        <w:gridCol w:w="1100"/>
      </w:tblGrid>
      <w:tr w:rsidR="00CF620D" w:rsidTr="00CF620D"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CF620D" w:rsidRDefault="00CF620D" w:rsidP="00CF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F620D" w:rsidRDefault="00CF620D" w:rsidP="00CF6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7C6"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         </w:t>
            </w:r>
            <w:r w:rsidRPr="00FD27C6">
              <w:t xml:space="preserve">                                                                   </w:t>
            </w:r>
            <w:r>
              <w:t xml:space="preserve">                     </w:t>
            </w:r>
            <w:r w:rsidRPr="00FD27C6">
              <w:t xml:space="preserve">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F620D" w:rsidRDefault="00CF620D" w:rsidP="00CF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F620D" w:rsidRDefault="00CF620D" w:rsidP="00CF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20D" w:rsidTr="00CF620D">
        <w:tc>
          <w:tcPr>
            <w:tcW w:w="534" w:type="dxa"/>
            <w:tcBorders>
              <w:top w:val="nil"/>
              <w:bottom w:val="nil"/>
            </w:tcBorders>
          </w:tcPr>
          <w:p w:rsidR="00CF620D" w:rsidRDefault="00CF620D" w:rsidP="00CF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CF620D" w:rsidRDefault="00CF620D" w:rsidP="00CF6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требования к организации контроля в </w:t>
            </w:r>
            <w:r w:rsidRPr="00FD27C6">
              <w:rPr>
                <w:rFonts w:ascii="Times New Roman" w:hAnsi="Times New Roman" w:cs="Times New Roman"/>
                <w:sz w:val="28"/>
                <w:szCs w:val="28"/>
              </w:rPr>
              <w:t>сфере управления и распоряжения имуществом, находящимся в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620D" w:rsidRDefault="00CF620D" w:rsidP="00CF6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CF620D" w:rsidRDefault="004A1AD2" w:rsidP="00CF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620D" w:rsidTr="00CF620D">
        <w:tc>
          <w:tcPr>
            <w:tcW w:w="534" w:type="dxa"/>
            <w:tcBorders>
              <w:top w:val="nil"/>
              <w:bottom w:val="nil"/>
            </w:tcBorders>
          </w:tcPr>
          <w:p w:rsidR="00CF620D" w:rsidRDefault="00CF620D" w:rsidP="00CF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79" w:type="dxa"/>
            <w:tcBorders>
              <w:top w:val="nil"/>
              <w:bottom w:val="nil"/>
            </w:tcBorders>
          </w:tcPr>
          <w:p w:rsidR="00CF620D" w:rsidRDefault="00CF620D" w:rsidP="00CF6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6EE">
              <w:rPr>
                <w:rFonts w:ascii="Times New Roman" w:hAnsi="Times New Roman" w:cs="Times New Roman"/>
                <w:sz w:val="28"/>
                <w:szCs w:val="28"/>
              </w:rPr>
              <w:t>Цели и предмет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  <w:p w:rsidR="00CF620D" w:rsidRDefault="00CF620D" w:rsidP="00CF6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CF620D" w:rsidRDefault="00E53A27" w:rsidP="00CF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F620D" w:rsidRDefault="00CF620D" w:rsidP="00CF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AD2" w:rsidTr="00CF620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A1AD2" w:rsidRDefault="004A1AD2" w:rsidP="00CF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4A1AD2" w:rsidRPr="0076411E" w:rsidRDefault="004A1AD2" w:rsidP="004A1AD2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6411E" w:rsidRPr="0076411E">
              <w:rPr>
                <w:rFonts w:ascii="Times New Roman" w:hAnsi="Times New Roman" w:cs="Times New Roman"/>
                <w:sz w:val="28"/>
                <w:szCs w:val="28"/>
              </w:rPr>
              <w:t>Общие требования к проведению проверок в сфере управления и распоряжения имуществом, находящимся в муниципальной собственности</w:t>
            </w:r>
          </w:p>
          <w:p w:rsidR="004A1AD2" w:rsidRPr="005E36EE" w:rsidRDefault="004A1AD2" w:rsidP="00CF62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A1AD2" w:rsidRDefault="002915A2" w:rsidP="00CF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F620D" w:rsidTr="00CF620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F620D" w:rsidRDefault="000D4D13" w:rsidP="00CF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6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F620D" w:rsidRDefault="0076411E" w:rsidP="004A1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11E">
              <w:rPr>
                <w:rFonts w:ascii="Times New Roman" w:hAnsi="Times New Roman" w:cs="Times New Roman"/>
                <w:sz w:val="28"/>
                <w:szCs w:val="28"/>
              </w:rPr>
              <w:t>Оформление итоговых документов по результатам контрольного мероприятия</w:t>
            </w:r>
          </w:p>
          <w:p w:rsidR="0076411E" w:rsidRPr="0076411E" w:rsidRDefault="0076411E" w:rsidP="004A1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CF620D" w:rsidRDefault="004A1AD2" w:rsidP="00CF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6411E" w:rsidTr="00CF620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6411E" w:rsidRDefault="0076411E" w:rsidP="00CF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76411E" w:rsidRPr="0076411E" w:rsidRDefault="0076411E" w:rsidP="004A1A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стандарту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6411E" w:rsidRDefault="0076411E" w:rsidP="00CF6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0D7E9B" w:rsidRDefault="000D7E9B" w:rsidP="00CF620D">
      <w:pPr>
        <w:spacing w:after="0" w:line="240" w:lineRule="auto"/>
        <w:sectPr w:rsidR="000D7E9B" w:rsidSect="002E72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567" w:bottom="851" w:left="1418" w:header="340" w:footer="397" w:gutter="0"/>
          <w:cols w:space="720"/>
          <w:docGrid w:linePitch="360"/>
        </w:sectPr>
      </w:pPr>
    </w:p>
    <w:p w:rsidR="000D7E9B" w:rsidRDefault="0076411E" w:rsidP="002E72EB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0D7E9B">
        <w:rPr>
          <w:b/>
          <w:bCs/>
          <w:sz w:val="28"/>
          <w:szCs w:val="28"/>
        </w:rPr>
        <w:t>.</w:t>
      </w:r>
      <w:r w:rsidR="002E72EB">
        <w:rPr>
          <w:b/>
          <w:bCs/>
          <w:sz w:val="28"/>
          <w:szCs w:val="28"/>
        </w:rPr>
        <w:t> </w:t>
      </w:r>
      <w:r w:rsidR="000D7E9B">
        <w:rPr>
          <w:b/>
          <w:bCs/>
          <w:sz w:val="28"/>
          <w:szCs w:val="28"/>
        </w:rPr>
        <w:t>Общие положения</w:t>
      </w:r>
    </w:p>
    <w:p w:rsidR="00A063BB" w:rsidRDefault="00A063BB" w:rsidP="00AA29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620D" w:rsidRPr="005E36EE" w:rsidRDefault="000D4D13" w:rsidP="00CF6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620D" w:rsidRPr="005E36EE">
        <w:rPr>
          <w:rFonts w:ascii="Times New Roman" w:hAnsi="Times New Roman" w:cs="Times New Roman"/>
          <w:sz w:val="28"/>
          <w:szCs w:val="28"/>
        </w:rPr>
        <w:t xml:space="preserve">1. </w:t>
      </w:r>
      <w:r w:rsidR="00CF620D" w:rsidRPr="00CF620D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   «Осуществление контроля за соблюдением установленного порядка управления</w:t>
      </w:r>
      <w:r w:rsidR="00CF620D" w:rsidRPr="005E36EE">
        <w:rPr>
          <w:rFonts w:ascii="Times New Roman" w:hAnsi="Times New Roman" w:cs="Times New Roman"/>
          <w:sz w:val="28"/>
          <w:szCs w:val="28"/>
        </w:rPr>
        <w:t xml:space="preserve">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 w:rsidR="00CF620D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CF620D" w:rsidRPr="005E36EE">
        <w:rPr>
          <w:rFonts w:ascii="Times New Roman" w:hAnsi="Times New Roman" w:cs="Times New Roman"/>
          <w:sz w:val="28"/>
          <w:szCs w:val="28"/>
        </w:rPr>
        <w:t xml:space="preserve">» (далее – Стандарт) предназначен для обеспечения реализации полномочий Контрольно-счетной </w:t>
      </w:r>
      <w:r w:rsidR="00CF620D">
        <w:rPr>
          <w:rFonts w:ascii="Times New Roman" w:hAnsi="Times New Roman" w:cs="Times New Roman"/>
          <w:sz w:val="28"/>
          <w:szCs w:val="28"/>
        </w:rPr>
        <w:t>палаты района</w:t>
      </w:r>
      <w:r w:rsidR="00CF620D" w:rsidRPr="005E36EE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proofErr w:type="spellStart"/>
      <w:r w:rsidR="00CF620D" w:rsidRPr="005E36EE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CF620D" w:rsidRPr="005E36EE">
        <w:rPr>
          <w:rFonts w:ascii="Times New Roman" w:hAnsi="Times New Roman" w:cs="Times New Roman"/>
          <w:sz w:val="28"/>
          <w:szCs w:val="28"/>
        </w:rPr>
        <w:t>. 9, 11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общими требованиями Счетной палаты Российской Федерации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17</w:t>
      </w:r>
      <w:r w:rsidR="00CF620D">
        <w:rPr>
          <w:rFonts w:ascii="Times New Roman" w:hAnsi="Times New Roman" w:cs="Times New Roman"/>
          <w:sz w:val="28"/>
          <w:szCs w:val="28"/>
        </w:rPr>
        <w:t>.10.</w:t>
      </w:r>
      <w:r w:rsidR="00CF620D" w:rsidRPr="005E36EE">
        <w:rPr>
          <w:rFonts w:ascii="Times New Roman" w:hAnsi="Times New Roman" w:cs="Times New Roman"/>
          <w:sz w:val="28"/>
          <w:szCs w:val="28"/>
        </w:rPr>
        <w:t>2014 № 47К (993).</w:t>
      </w:r>
    </w:p>
    <w:p w:rsidR="00CF620D" w:rsidRPr="00B47B0E" w:rsidRDefault="000D4D13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620D" w:rsidRPr="00B47B0E">
        <w:rPr>
          <w:rFonts w:ascii="Times New Roman" w:hAnsi="Times New Roman" w:cs="Times New Roman"/>
          <w:sz w:val="28"/>
          <w:szCs w:val="28"/>
        </w:rPr>
        <w:t xml:space="preserve">2. Стандарт устанавливает нормативные и методические положения для осуществления Контрольно-счетной палатой района внешнего муниципального финансового контроля, проводимого в форме контрольных мероприятий по вопросам соблюдения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образованию. </w:t>
      </w:r>
    </w:p>
    <w:p w:rsidR="00B47B0E" w:rsidRPr="00B47B0E" w:rsidRDefault="000D4D13" w:rsidP="0001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7B0E" w:rsidRPr="00B47B0E">
        <w:rPr>
          <w:rFonts w:ascii="Times New Roman" w:hAnsi="Times New Roman" w:cs="Times New Roman"/>
          <w:sz w:val="28"/>
          <w:szCs w:val="28"/>
        </w:rPr>
        <w:t xml:space="preserve">3. Стандарт разработан с учетом полномочий органов внешнего финансового контроля и обязателен к применению сотрудниками Контрольно-счетной </w:t>
      </w:r>
      <w:r w:rsidR="00B47B0E">
        <w:rPr>
          <w:rFonts w:ascii="Times New Roman" w:hAnsi="Times New Roman" w:cs="Times New Roman"/>
          <w:sz w:val="28"/>
          <w:szCs w:val="28"/>
        </w:rPr>
        <w:t>палаты района</w:t>
      </w:r>
      <w:r w:rsidR="00B47B0E" w:rsidRPr="00B47B0E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 по контролю за соблюдением установленного порядка управления и распоряжения имуществом, находящимся</w:t>
      </w:r>
      <w:r w:rsidR="00014495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собственности.</w:t>
      </w:r>
    </w:p>
    <w:p w:rsidR="00B47B0E" w:rsidRPr="00B47B0E" w:rsidRDefault="000D4D13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7B0E" w:rsidRPr="00B47B0E">
        <w:rPr>
          <w:rFonts w:ascii="Times New Roman" w:hAnsi="Times New Roman" w:cs="Times New Roman"/>
          <w:sz w:val="28"/>
          <w:szCs w:val="28"/>
        </w:rPr>
        <w:t xml:space="preserve">4. Целью Стандарта является установление общих требований, правил и процедур проведения Контрольно-счетной </w:t>
      </w:r>
      <w:r w:rsidR="00B47B0E">
        <w:rPr>
          <w:rFonts w:ascii="Times New Roman" w:hAnsi="Times New Roman" w:cs="Times New Roman"/>
          <w:sz w:val="28"/>
          <w:szCs w:val="28"/>
        </w:rPr>
        <w:t>палатой района</w:t>
      </w:r>
      <w:r w:rsidR="00B47B0E" w:rsidRPr="00B47B0E">
        <w:rPr>
          <w:rFonts w:ascii="Times New Roman" w:hAnsi="Times New Roman" w:cs="Times New Roman"/>
          <w:sz w:val="28"/>
          <w:szCs w:val="28"/>
        </w:rPr>
        <w:t xml:space="preserve"> контрольных мероприятий в сфере управления муниципальной собственностью в рамках возложенных полномочий.</w:t>
      </w:r>
    </w:p>
    <w:p w:rsidR="00B47B0E" w:rsidRPr="00B47B0E" w:rsidRDefault="000D4D13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7B0E" w:rsidRPr="00B47B0E">
        <w:rPr>
          <w:rFonts w:ascii="Times New Roman" w:hAnsi="Times New Roman" w:cs="Times New Roman"/>
          <w:sz w:val="28"/>
          <w:szCs w:val="28"/>
        </w:rPr>
        <w:t>5. Задачами Стандарта являются:</w:t>
      </w:r>
    </w:p>
    <w:p w:rsidR="00B47B0E" w:rsidRPr="00B47B0E" w:rsidRDefault="00B47B0E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определение содержания и порядка организации проведения проверок по вопросам управления и распоряжения имуществом; </w:t>
      </w:r>
    </w:p>
    <w:p w:rsidR="00B47B0E" w:rsidRDefault="00B47B0E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установление общих требований к оформлению результатов проверок. </w:t>
      </w:r>
    </w:p>
    <w:p w:rsidR="000D4D13" w:rsidRPr="00E57E91" w:rsidRDefault="000D4D13" w:rsidP="000D4D13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E57E91">
        <w:rPr>
          <w:sz w:val="28"/>
          <w:szCs w:val="28"/>
        </w:rPr>
        <w:t xml:space="preserve">Решение вопросов, не урегулированных настоящим Стандартом, осуществляется в соответствии с </w:t>
      </w:r>
      <w:r>
        <w:rPr>
          <w:sz w:val="28"/>
          <w:szCs w:val="28"/>
        </w:rPr>
        <w:t>приказами</w:t>
      </w:r>
      <w:r w:rsidRPr="00E57E9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57E91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К</w:t>
      </w:r>
      <w:r w:rsidRPr="00144BAE">
        <w:rPr>
          <w:sz w:val="28"/>
          <w:szCs w:val="28"/>
        </w:rPr>
        <w:t xml:space="preserve">онтрольно-счетной палаты </w:t>
      </w:r>
      <w:r>
        <w:rPr>
          <w:sz w:val="28"/>
          <w:szCs w:val="28"/>
        </w:rPr>
        <w:t>района</w:t>
      </w:r>
      <w:r w:rsidRPr="00E57E91">
        <w:rPr>
          <w:sz w:val="28"/>
          <w:szCs w:val="28"/>
        </w:rPr>
        <w:t xml:space="preserve">. </w:t>
      </w:r>
    </w:p>
    <w:p w:rsidR="00B47B0E" w:rsidRPr="00B47B0E" w:rsidRDefault="00B47B0E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B0E" w:rsidRPr="00B47B0E" w:rsidRDefault="0076411E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47B0E" w:rsidRPr="00B47B0E">
        <w:rPr>
          <w:rFonts w:ascii="Times New Roman" w:hAnsi="Times New Roman" w:cs="Times New Roman"/>
          <w:b/>
          <w:sz w:val="28"/>
          <w:szCs w:val="28"/>
        </w:rPr>
        <w:t>. Общие требования к организации контроля в сфере управления и распоряжения имуществом, находящимся в муниципальной собственности.</w:t>
      </w:r>
    </w:p>
    <w:p w:rsidR="000D4D13" w:rsidRDefault="000D4D13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B0E" w:rsidRPr="00B47B0E" w:rsidRDefault="000D4D13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7B0E" w:rsidRPr="00B47B0E">
        <w:rPr>
          <w:rFonts w:ascii="Times New Roman" w:hAnsi="Times New Roman" w:cs="Times New Roman"/>
          <w:sz w:val="28"/>
          <w:szCs w:val="28"/>
        </w:rPr>
        <w:t>1. Контрольные мероприятия по вопросам использования имущества и поступления средств в бюджет муниципального образования от управления и распоряжения имуществом проводятся на основании плана работы Контрольно-</w:t>
      </w:r>
      <w:r w:rsidR="00B47B0E" w:rsidRPr="00B47B0E">
        <w:rPr>
          <w:rFonts w:ascii="Times New Roman" w:hAnsi="Times New Roman" w:cs="Times New Roman"/>
          <w:sz w:val="28"/>
          <w:szCs w:val="28"/>
        </w:rPr>
        <w:lastRenderedPageBreak/>
        <w:t xml:space="preserve">счетной </w:t>
      </w:r>
      <w:r w:rsidR="00B47B0E">
        <w:rPr>
          <w:rFonts w:ascii="Times New Roman" w:hAnsi="Times New Roman" w:cs="Times New Roman"/>
          <w:sz w:val="28"/>
          <w:szCs w:val="28"/>
        </w:rPr>
        <w:t>палаты района</w:t>
      </w:r>
      <w:r w:rsidR="00B47B0E" w:rsidRPr="00B47B0E">
        <w:rPr>
          <w:rFonts w:ascii="Times New Roman" w:hAnsi="Times New Roman" w:cs="Times New Roman"/>
          <w:sz w:val="28"/>
          <w:szCs w:val="28"/>
        </w:rPr>
        <w:t xml:space="preserve"> на текущий год, утвержденного председателем Контрольно-счетной </w:t>
      </w:r>
      <w:r w:rsidR="00B47B0E">
        <w:rPr>
          <w:rFonts w:ascii="Times New Roman" w:hAnsi="Times New Roman" w:cs="Times New Roman"/>
          <w:sz w:val="28"/>
          <w:szCs w:val="28"/>
        </w:rPr>
        <w:t>платы района</w:t>
      </w:r>
      <w:r w:rsidR="00B47B0E" w:rsidRPr="00B47B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B0E" w:rsidRPr="00B47B0E" w:rsidRDefault="000D4D13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7B0E" w:rsidRPr="00B47B0E">
        <w:rPr>
          <w:rFonts w:ascii="Times New Roman" w:hAnsi="Times New Roman" w:cs="Times New Roman"/>
          <w:sz w:val="28"/>
          <w:szCs w:val="28"/>
        </w:rPr>
        <w:t xml:space="preserve">2. Подготовка организационно-распорядительных документов по проведению мероприятия, непосредственное проведение контрольного мероприятия и оформление ее результатов осуществляется в соответствии со Стандартом «Общие правила проведения контрольного мероприятия». </w:t>
      </w:r>
    </w:p>
    <w:p w:rsidR="00B47B0E" w:rsidRPr="00B47B0E" w:rsidRDefault="000D4D13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7B0E" w:rsidRPr="00B47B0E">
        <w:rPr>
          <w:rFonts w:ascii="Times New Roman" w:hAnsi="Times New Roman" w:cs="Times New Roman"/>
          <w:sz w:val="28"/>
          <w:szCs w:val="28"/>
        </w:rPr>
        <w:t>3. Объектами контрольного мероприятия могут быть:</w:t>
      </w:r>
    </w:p>
    <w:p w:rsidR="00B47B0E" w:rsidRDefault="00B47B0E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органы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района и городских и сельских поселений района</w:t>
      </w:r>
      <w:r w:rsidRPr="00B47B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3EC1" w:rsidRPr="00B47B0E" w:rsidRDefault="00E83EC1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казенные учреждения района и городских и сельских поселений района;</w:t>
      </w:r>
    </w:p>
    <w:p w:rsidR="00B47B0E" w:rsidRPr="00B47B0E" w:rsidRDefault="00B47B0E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 (далее – МУП), имущество которых принадлежит им на праве хозяйственного ведения (муниципальные предприятия) или оперативного управления (казенные </w:t>
      </w:r>
      <w:r w:rsidR="00C05594">
        <w:rPr>
          <w:rFonts w:ascii="Times New Roman" w:hAnsi="Times New Roman" w:cs="Times New Roman"/>
          <w:sz w:val="28"/>
          <w:szCs w:val="28"/>
        </w:rPr>
        <w:t>п</w:t>
      </w:r>
      <w:r w:rsidRPr="00B47B0E">
        <w:rPr>
          <w:rFonts w:ascii="Times New Roman" w:hAnsi="Times New Roman" w:cs="Times New Roman"/>
          <w:sz w:val="28"/>
          <w:szCs w:val="28"/>
        </w:rPr>
        <w:t>редприятия);</w:t>
      </w:r>
    </w:p>
    <w:p w:rsidR="00B47B0E" w:rsidRPr="00DA37DA" w:rsidRDefault="00B47B0E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DA">
        <w:rPr>
          <w:rFonts w:ascii="Times New Roman" w:hAnsi="Times New Roman" w:cs="Times New Roman"/>
          <w:sz w:val="28"/>
          <w:szCs w:val="28"/>
        </w:rPr>
        <w:t xml:space="preserve">акционерные общества, акции (доли) которых находятся в собственности муниципального образования (далее – акционерные общества, общества), некоммерческие организации с участием муниципального образования; </w:t>
      </w:r>
    </w:p>
    <w:p w:rsidR="00B47B0E" w:rsidRDefault="00B47B0E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организации</w:t>
      </w:r>
      <w:r w:rsidR="006C41F3">
        <w:rPr>
          <w:rFonts w:ascii="Times New Roman" w:hAnsi="Times New Roman" w:cs="Times New Roman"/>
          <w:sz w:val="28"/>
          <w:szCs w:val="28"/>
        </w:rPr>
        <w:t xml:space="preserve"> (учреждения)</w:t>
      </w:r>
      <w:r w:rsidRPr="00B47B0E">
        <w:rPr>
          <w:rFonts w:ascii="Times New Roman" w:hAnsi="Times New Roman" w:cs="Times New Roman"/>
          <w:sz w:val="28"/>
          <w:szCs w:val="28"/>
        </w:rPr>
        <w:t xml:space="preserve">, использующие имущество на правах аренды (безвозмездного пользования, доверительного управления). </w:t>
      </w:r>
    </w:p>
    <w:p w:rsidR="00AB3A9B" w:rsidRPr="00B47B0E" w:rsidRDefault="000D4D13" w:rsidP="00AB3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3A9B" w:rsidRPr="00AB3A9B">
        <w:rPr>
          <w:rFonts w:ascii="Times New Roman" w:hAnsi="Times New Roman" w:cs="Times New Roman"/>
          <w:sz w:val="28"/>
          <w:szCs w:val="28"/>
        </w:rPr>
        <w:t xml:space="preserve">4. </w:t>
      </w:r>
      <w:r w:rsidR="00AB3A9B" w:rsidRPr="00B47B0E">
        <w:rPr>
          <w:rFonts w:ascii="Times New Roman" w:hAnsi="Times New Roman" w:cs="Times New Roman"/>
          <w:sz w:val="28"/>
          <w:szCs w:val="28"/>
        </w:rPr>
        <w:t xml:space="preserve">Предметом контроля соблюдения установленного порядка управления и распоряжения муниципальным имуществом являются: </w:t>
      </w:r>
    </w:p>
    <w:p w:rsidR="00AB3A9B" w:rsidRPr="00B47B0E" w:rsidRDefault="00AB3A9B" w:rsidP="00AB3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финансово-хозяйственная деятельность муниципальных унитарных предприятий муниципального образования; </w:t>
      </w:r>
    </w:p>
    <w:p w:rsidR="00AB3A9B" w:rsidRPr="00B47B0E" w:rsidRDefault="00AB3A9B" w:rsidP="00AB3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средства бюджета муниципального образования (бюджетные инвестиции, предоставляемые муниципальному предприятию);</w:t>
      </w:r>
    </w:p>
    <w:p w:rsidR="00AB3A9B" w:rsidRPr="00B47B0E" w:rsidRDefault="00AB3A9B" w:rsidP="00AB3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объекты права собственности муниципального образования;</w:t>
      </w:r>
    </w:p>
    <w:p w:rsidR="00AB3A9B" w:rsidRPr="00B47B0E" w:rsidRDefault="00AB3A9B" w:rsidP="00AB3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долговые обязательства, налоговые и иные льготы и преимущества, бюджетные кредиты, муниципальные гарантии и поручительства. </w:t>
      </w:r>
    </w:p>
    <w:p w:rsidR="00AB3A9B" w:rsidRPr="00B47B0E" w:rsidRDefault="00AB3A9B" w:rsidP="00AB3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 проверяются распорядительные, финансовые, бухгалтерские документы, бухгалтерская и статистическая отчетность и иные материалы, содержащие данные о предмете контрольного мероприятия. </w:t>
      </w:r>
    </w:p>
    <w:p w:rsidR="00AB3A9B" w:rsidRPr="00B47B0E" w:rsidRDefault="00AB3A9B" w:rsidP="00AB3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Предметом контроля приватизации имущества является соблюдение органами муниципальной власти законодательства Российской Федерации и нормативных правовых актов муниципального образования по вопросам продажи и приватизации собственности муниципального образования. </w:t>
      </w:r>
    </w:p>
    <w:p w:rsidR="00AB3A9B" w:rsidRDefault="00AB3A9B" w:rsidP="00AB3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проверяются документы и иные материалы, содержащие данные о предмете контроля. Предмет контрольного мероприятия, как правило, отражается в наименовании контрольного мероприятия.</w:t>
      </w:r>
    </w:p>
    <w:p w:rsidR="00E53A27" w:rsidRPr="00351C9A" w:rsidRDefault="00E53A27" w:rsidP="00E5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351C9A">
        <w:rPr>
          <w:rFonts w:ascii="Times New Roman" w:hAnsi="Times New Roman" w:cs="Times New Roman"/>
          <w:sz w:val="28"/>
          <w:szCs w:val="28"/>
        </w:rPr>
        <w:t xml:space="preserve"> Организация контроля в сфере управления и распоряжения имуществом, находящимся в муниципальной собственности включает три этапа, каждый из которых характеризуется выполнением определенных задач:</w:t>
      </w:r>
    </w:p>
    <w:p w:rsidR="00E53A27" w:rsidRPr="00351C9A" w:rsidRDefault="00E53A27" w:rsidP="00E53A27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351C9A">
        <w:rPr>
          <w:sz w:val="28"/>
          <w:szCs w:val="28"/>
        </w:rPr>
        <w:tab/>
        <w:t>подготовительный этап;</w:t>
      </w:r>
    </w:p>
    <w:p w:rsidR="00E53A27" w:rsidRPr="00351C9A" w:rsidRDefault="00E53A27" w:rsidP="00E53A27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351C9A">
        <w:rPr>
          <w:sz w:val="28"/>
          <w:szCs w:val="28"/>
        </w:rPr>
        <w:lastRenderedPageBreak/>
        <w:tab/>
        <w:t>основной этап;</w:t>
      </w:r>
    </w:p>
    <w:p w:rsidR="00E53A27" w:rsidRPr="00351C9A" w:rsidRDefault="00E53A27" w:rsidP="00E53A27">
      <w:pPr>
        <w:pStyle w:val="af"/>
        <w:spacing w:before="0" w:beforeAutospacing="0" w:after="0" w:afterAutospacing="0"/>
        <w:ind w:firstLine="709"/>
        <w:rPr>
          <w:sz w:val="28"/>
          <w:szCs w:val="28"/>
        </w:rPr>
      </w:pPr>
      <w:r w:rsidRPr="00351C9A">
        <w:rPr>
          <w:sz w:val="28"/>
          <w:szCs w:val="28"/>
        </w:rPr>
        <w:tab/>
        <w:t>заключительный этап.</w:t>
      </w:r>
    </w:p>
    <w:p w:rsidR="00E53A27" w:rsidRDefault="00E53A27" w:rsidP="00E53A27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641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1C9A">
        <w:rPr>
          <w:rFonts w:ascii="Times New Roman" w:hAnsi="Times New Roman" w:cs="Times New Roman"/>
          <w:sz w:val="28"/>
          <w:szCs w:val="28"/>
        </w:rPr>
        <w:t xml:space="preserve">На подготовительном этапе контрольного мероприятия осуществляется предварительное изучение нормативной правовой базы, регулирующей деятельность по управлению и распоряжению муниципальной собственностью, а также изучение материалов проверок, проведенных ранее иными органами финансового контроля или Контрольно-счетной палатой района в предыдущем периоде. </w:t>
      </w:r>
    </w:p>
    <w:p w:rsidR="00E53A27" w:rsidRPr="00351C9A" w:rsidRDefault="00E53A27" w:rsidP="00E53A27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1C9A">
        <w:rPr>
          <w:rFonts w:ascii="Times New Roman" w:hAnsi="Times New Roman" w:cs="Times New Roman"/>
          <w:sz w:val="28"/>
          <w:szCs w:val="28"/>
        </w:rPr>
        <w:t>По итогам подготовительного этапа определяются цели, задачи, методы проведения контрольного мероприятия, а также рассматриваются иные вопросы, непосредственно связанные с подготовкой к проведению контрольных действий на объектах контрольного мероприятия.</w:t>
      </w:r>
    </w:p>
    <w:p w:rsidR="00E53A27" w:rsidRDefault="00E53A27" w:rsidP="00E53A27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1C9A">
        <w:rPr>
          <w:rFonts w:ascii="Times New Roman" w:hAnsi="Times New Roman" w:cs="Times New Roman"/>
          <w:sz w:val="28"/>
          <w:szCs w:val="28"/>
        </w:rPr>
        <w:t>Результатом проведения данного этапа является подготовка и утверждение программы.</w:t>
      </w:r>
    </w:p>
    <w:p w:rsidR="00E53A27" w:rsidRDefault="0076411E" w:rsidP="00E5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E53A27" w:rsidRPr="00C4215C">
        <w:rPr>
          <w:rFonts w:ascii="Times New Roman" w:hAnsi="Times New Roman" w:cs="Times New Roman"/>
          <w:sz w:val="28"/>
          <w:szCs w:val="28"/>
        </w:rPr>
        <w:t>Перечень нормативной правовой базы, подлежащей обязательному изучению при проведении контрольного мероприятия, приведен в приложении к Стандарту. Перечень может быть откорректирован в связи с отменой, утратой или изменением перечисленных нормативных правовых актов, либо принятием новых.</w:t>
      </w:r>
    </w:p>
    <w:p w:rsidR="00E53A27" w:rsidRPr="00351C9A" w:rsidRDefault="0076411E" w:rsidP="00E53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E53A27" w:rsidRPr="00351C9A">
        <w:rPr>
          <w:rFonts w:ascii="Times New Roman" w:hAnsi="Times New Roman" w:cs="Times New Roman"/>
          <w:sz w:val="28"/>
          <w:szCs w:val="28"/>
        </w:rPr>
        <w:t xml:space="preserve">Сроком окончания контрольного мероприятия является дата подписания председателем </w:t>
      </w:r>
      <w:r w:rsidR="00E53A27" w:rsidRPr="00B47B0E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E53A27">
        <w:rPr>
          <w:rFonts w:ascii="Times New Roman" w:hAnsi="Times New Roman" w:cs="Times New Roman"/>
          <w:sz w:val="28"/>
          <w:szCs w:val="28"/>
        </w:rPr>
        <w:t>платы района</w:t>
      </w:r>
      <w:r w:rsidR="00E53A27" w:rsidRPr="00351C9A">
        <w:rPr>
          <w:rFonts w:ascii="Times New Roman" w:hAnsi="Times New Roman" w:cs="Times New Roman"/>
          <w:sz w:val="28"/>
          <w:szCs w:val="28"/>
        </w:rPr>
        <w:t xml:space="preserve"> отчета о результатах его проведения.</w:t>
      </w:r>
    </w:p>
    <w:p w:rsidR="00E53A27" w:rsidRDefault="00E53A27" w:rsidP="00AB3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B0E" w:rsidRDefault="0076411E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47B0E" w:rsidRPr="00B47B0E">
        <w:rPr>
          <w:rFonts w:ascii="Times New Roman" w:hAnsi="Times New Roman" w:cs="Times New Roman"/>
          <w:b/>
          <w:sz w:val="28"/>
          <w:szCs w:val="28"/>
        </w:rPr>
        <w:t>. Цели контроля за соблюдением установленного порядка управления и распоряжения имуществом, находящимся в муниципальной собственности.</w:t>
      </w:r>
    </w:p>
    <w:p w:rsidR="000D4D13" w:rsidRPr="00B47B0E" w:rsidRDefault="000D4D13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AA1" w:rsidRDefault="000D4D13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47B0E" w:rsidRPr="00B47B0E">
        <w:rPr>
          <w:rFonts w:ascii="Times New Roman" w:hAnsi="Times New Roman" w:cs="Times New Roman"/>
          <w:sz w:val="28"/>
          <w:szCs w:val="28"/>
        </w:rPr>
        <w:t xml:space="preserve"> Цели проведения контрольных мероприятий в сфере управления собственностью имеют свои особенности в зависимости от объектов контроля. </w:t>
      </w:r>
    </w:p>
    <w:p w:rsidR="00B47B0E" w:rsidRPr="0097031F" w:rsidRDefault="000D4D13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B47B0E" w:rsidRPr="0097031F">
        <w:rPr>
          <w:rFonts w:ascii="Times New Roman" w:hAnsi="Times New Roman" w:cs="Times New Roman"/>
          <w:sz w:val="28"/>
          <w:szCs w:val="28"/>
        </w:rPr>
        <w:t xml:space="preserve">Основными целями проведения контрольного мероприятия в органе исполнительной власти муниципального </w:t>
      </w:r>
      <w:proofErr w:type="gramStart"/>
      <w:r w:rsidR="00B47B0E" w:rsidRPr="0097031F">
        <w:rPr>
          <w:rFonts w:ascii="Times New Roman" w:hAnsi="Times New Roman" w:cs="Times New Roman"/>
          <w:sz w:val="28"/>
          <w:szCs w:val="28"/>
        </w:rPr>
        <w:t>образования,  являются</w:t>
      </w:r>
      <w:proofErr w:type="gramEnd"/>
      <w:r w:rsidR="00B47B0E" w:rsidRPr="0097031F">
        <w:rPr>
          <w:rFonts w:ascii="Times New Roman" w:hAnsi="Times New Roman" w:cs="Times New Roman"/>
          <w:sz w:val="28"/>
          <w:szCs w:val="28"/>
        </w:rPr>
        <w:t>:</w:t>
      </w:r>
    </w:p>
    <w:p w:rsidR="00307AA1" w:rsidRPr="00B47B0E" w:rsidRDefault="00B47B0E" w:rsidP="00307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оценка выполнения им полномочий по планированию и исполнению бюджета</w:t>
      </w:r>
      <w:r w:rsidR="00307AA1" w:rsidRPr="00307AA1">
        <w:rPr>
          <w:rFonts w:ascii="Times New Roman" w:hAnsi="Times New Roman" w:cs="Times New Roman"/>
          <w:sz w:val="28"/>
          <w:szCs w:val="28"/>
        </w:rPr>
        <w:t xml:space="preserve"> </w:t>
      </w:r>
      <w:r w:rsidR="00307AA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307AA1" w:rsidRPr="00B47B0E">
        <w:rPr>
          <w:rFonts w:ascii="Times New Roman" w:hAnsi="Times New Roman" w:cs="Times New Roman"/>
          <w:sz w:val="28"/>
          <w:szCs w:val="28"/>
        </w:rPr>
        <w:t>функции главного администратора неналоговых доходов бюджета</w:t>
      </w:r>
      <w:r w:rsidR="00307AA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07AA1" w:rsidRPr="00B47B0E">
        <w:rPr>
          <w:rFonts w:ascii="Times New Roman" w:hAnsi="Times New Roman" w:cs="Times New Roman"/>
          <w:sz w:val="28"/>
          <w:szCs w:val="28"/>
        </w:rPr>
        <w:t xml:space="preserve">установление факторов, определяющих полноту поступлений в бюджет муниципального </w:t>
      </w:r>
      <w:proofErr w:type="gramStart"/>
      <w:r w:rsidR="00307AA1" w:rsidRPr="00B47B0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07AA1">
        <w:rPr>
          <w:rFonts w:ascii="Times New Roman" w:hAnsi="Times New Roman" w:cs="Times New Roman"/>
          <w:sz w:val="28"/>
          <w:szCs w:val="28"/>
        </w:rPr>
        <w:t xml:space="preserve"> доходов</w:t>
      </w:r>
      <w:proofErr w:type="gramEnd"/>
      <w:r w:rsidR="00307AA1">
        <w:rPr>
          <w:rFonts w:ascii="Times New Roman" w:hAnsi="Times New Roman" w:cs="Times New Roman"/>
          <w:sz w:val="28"/>
          <w:szCs w:val="28"/>
        </w:rPr>
        <w:t xml:space="preserve">. </w:t>
      </w:r>
      <w:r w:rsidR="00307AA1" w:rsidRPr="00B47B0E">
        <w:rPr>
          <w:rFonts w:ascii="Times New Roman" w:hAnsi="Times New Roman" w:cs="Times New Roman"/>
          <w:sz w:val="28"/>
          <w:szCs w:val="28"/>
        </w:rPr>
        <w:t>При выполнении главным администратором доходов бюджета функций администратора дохода бюджета целью контрольного мероприятия также является оценка полноты осуществления им бюджетных полномочий, предусмотренных пунктом 2 с</w:t>
      </w:r>
      <w:r w:rsidR="00307AA1">
        <w:rPr>
          <w:rFonts w:ascii="Times New Roman" w:hAnsi="Times New Roman" w:cs="Times New Roman"/>
          <w:sz w:val="28"/>
          <w:szCs w:val="28"/>
        </w:rPr>
        <w:t>татьи 160.1 Бюджетного кодекса РФ;</w:t>
      </w:r>
    </w:p>
    <w:p w:rsidR="00B47B0E" w:rsidRPr="00B47B0E" w:rsidRDefault="00B47B0E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307AA1">
        <w:rPr>
          <w:rFonts w:ascii="Times New Roman" w:hAnsi="Times New Roman" w:cs="Times New Roman"/>
          <w:sz w:val="28"/>
          <w:szCs w:val="28"/>
        </w:rPr>
        <w:t>правомерности и</w:t>
      </w:r>
      <w:r w:rsidRPr="00B47B0E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307AA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307AA1" w:rsidRPr="00B47B0E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B47B0E">
        <w:rPr>
          <w:rFonts w:ascii="Times New Roman" w:hAnsi="Times New Roman" w:cs="Times New Roman"/>
          <w:sz w:val="28"/>
          <w:szCs w:val="28"/>
        </w:rPr>
        <w:t xml:space="preserve">, включающая в себя анализ организации и процесса использования муниципального имущества; </w:t>
      </w:r>
    </w:p>
    <w:p w:rsidR="00307AA1" w:rsidRDefault="00B47B0E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оценка путей увеличения указанных поступлений в бюджет, эффективности и своевременности применения установленных </w:t>
      </w:r>
      <w:r w:rsidRPr="00B47B0E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санкций за несвоевременное и неполное перечисление средств в бюджет муниципального образования. </w:t>
      </w:r>
    </w:p>
    <w:p w:rsidR="00B47B0E" w:rsidRPr="0097031F" w:rsidRDefault="000D4D13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F82A9E" w:rsidRPr="00885192">
        <w:rPr>
          <w:rFonts w:ascii="Times New Roman" w:hAnsi="Times New Roman" w:cs="Times New Roman"/>
          <w:sz w:val="28"/>
          <w:szCs w:val="28"/>
        </w:rPr>
        <w:t>.</w:t>
      </w:r>
      <w:r w:rsidR="00AC36D9" w:rsidRPr="00885192">
        <w:rPr>
          <w:rFonts w:ascii="Times New Roman" w:hAnsi="Times New Roman" w:cs="Times New Roman"/>
          <w:sz w:val="28"/>
          <w:szCs w:val="28"/>
        </w:rPr>
        <w:t xml:space="preserve"> </w:t>
      </w:r>
      <w:r w:rsidR="00B47B0E" w:rsidRPr="0097031F">
        <w:rPr>
          <w:rFonts w:ascii="Times New Roman" w:hAnsi="Times New Roman" w:cs="Times New Roman"/>
          <w:sz w:val="28"/>
          <w:szCs w:val="28"/>
        </w:rPr>
        <w:t xml:space="preserve">Основными целями проведения контрольного мероприятия в </w:t>
      </w:r>
      <w:r w:rsidR="00806303" w:rsidRPr="0097031F">
        <w:rPr>
          <w:rFonts w:ascii="Times New Roman" w:hAnsi="Times New Roman" w:cs="Times New Roman"/>
          <w:sz w:val="28"/>
          <w:szCs w:val="28"/>
        </w:rPr>
        <w:t xml:space="preserve">муниципальных учреждениях, </w:t>
      </w:r>
      <w:r w:rsidR="00B47B0E" w:rsidRPr="0097031F">
        <w:rPr>
          <w:rFonts w:ascii="Times New Roman" w:hAnsi="Times New Roman" w:cs="Times New Roman"/>
          <w:sz w:val="28"/>
          <w:szCs w:val="28"/>
        </w:rPr>
        <w:t>муниципальных унитарных предприятиях являются:</w:t>
      </w:r>
    </w:p>
    <w:p w:rsidR="00B47B0E" w:rsidRPr="00B47B0E" w:rsidRDefault="00B47B0E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оценка эффективности и целевого использования имущества, переданного им на праве хозяйственного ведения или оперативного управления, а также оценка выполнения условий договора оперативного управления; </w:t>
      </w:r>
    </w:p>
    <w:p w:rsidR="00B47B0E" w:rsidRPr="00B47B0E" w:rsidRDefault="00B47B0E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установление факторов, определяющих полноту поступления в бюджет муниципального образования доходов от использования имущества, в том числе от перечисления муниципальными унитарными предприятиями части прибыли, остающейся после уплаты налогов и иных обязательных платежей, и путей увеличения указанных поступлений в бюджет; </w:t>
      </w:r>
    </w:p>
    <w:p w:rsidR="00B47B0E" w:rsidRPr="00B47B0E" w:rsidRDefault="00B47B0E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деятельность проверяемых учреждений по использованию муниципального имущества. </w:t>
      </w:r>
    </w:p>
    <w:p w:rsidR="00B47B0E" w:rsidRPr="00DA37DA" w:rsidRDefault="000D4D13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F82A9E" w:rsidRPr="00DA37DA">
        <w:rPr>
          <w:rFonts w:ascii="Times New Roman" w:hAnsi="Times New Roman" w:cs="Times New Roman"/>
          <w:sz w:val="28"/>
          <w:szCs w:val="28"/>
        </w:rPr>
        <w:t>.</w:t>
      </w:r>
      <w:r w:rsidR="00AC36D9" w:rsidRPr="00DA37DA">
        <w:rPr>
          <w:rFonts w:ascii="Times New Roman" w:hAnsi="Times New Roman" w:cs="Times New Roman"/>
          <w:sz w:val="28"/>
          <w:szCs w:val="28"/>
        </w:rPr>
        <w:t xml:space="preserve"> </w:t>
      </w:r>
      <w:r w:rsidR="00B47B0E" w:rsidRPr="00DA37DA">
        <w:rPr>
          <w:rFonts w:ascii="Times New Roman" w:hAnsi="Times New Roman" w:cs="Times New Roman"/>
          <w:sz w:val="28"/>
          <w:szCs w:val="28"/>
        </w:rPr>
        <w:t xml:space="preserve">Основными целями проведения контрольного мероприятия в акционерном обществе являются: </w:t>
      </w:r>
    </w:p>
    <w:p w:rsidR="00B47B0E" w:rsidRPr="00DA37DA" w:rsidRDefault="00B47B0E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DA">
        <w:rPr>
          <w:rFonts w:ascii="Times New Roman" w:hAnsi="Times New Roman" w:cs="Times New Roman"/>
          <w:sz w:val="28"/>
          <w:szCs w:val="28"/>
        </w:rPr>
        <w:t>установление соответствия деятельности организации требованиям законодательства об акционерных обществах, положениям ее учредительных документов;</w:t>
      </w:r>
    </w:p>
    <w:p w:rsidR="00B47B0E" w:rsidRPr="00DA37DA" w:rsidRDefault="00B47B0E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DA">
        <w:rPr>
          <w:rFonts w:ascii="Times New Roman" w:hAnsi="Times New Roman" w:cs="Times New Roman"/>
          <w:sz w:val="28"/>
          <w:szCs w:val="28"/>
        </w:rPr>
        <w:t>оценка эффективности финансово-хозяйственной деятельности общества, достижения целей и задач, поставленных перед ним, включая оценку эффективности деятельности представителей муниципального образования в органах управления общества, установление факторов, влияющих на инвестиционную привлекательность и рыночную стоимость акционерного общества, а также на объем доходов, поступающих в бюджет муниципального образования за счет дивидендов.</w:t>
      </w:r>
    </w:p>
    <w:p w:rsidR="00B47B0E" w:rsidRPr="0097031F" w:rsidRDefault="000D4D13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F82A9E" w:rsidRPr="00AB3A9B">
        <w:rPr>
          <w:rFonts w:ascii="Times New Roman" w:hAnsi="Times New Roman" w:cs="Times New Roman"/>
          <w:sz w:val="28"/>
          <w:szCs w:val="28"/>
        </w:rPr>
        <w:t>.</w:t>
      </w:r>
      <w:r w:rsidR="00AC36D9" w:rsidRPr="00AB3A9B">
        <w:rPr>
          <w:rFonts w:ascii="Times New Roman" w:hAnsi="Times New Roman" w:cs="Times New Roman"/>
          <w:sz w:val="28"/>
          <w:szCs w:val="28"/>
        </w:rPr>
        <w:t xml:space="preserve"> </w:t>
      </w:r>
      <w:r w:rsidR="00B47B0E" w:rsidRPr="0097031F">
        <w:rPr>
          <w:rFonts w:ascii="Times New Roman" w:hAnsi="Times New Roman" w:cs="Times New Roman"/>
          <w:sz w:val="28"/>
          <w:szCs w:val="28"/>
        </w:rPr>
        <w:t xml:space="preserve">Основными целями проведения контрольного мероприятия в организации, имеющей в доверительном управлении имущество муниципального образования, являются: </w:t>
      </w:r>
    </w:p>
    <w:p w:rsidR="00B47B0E" w:rsidRPr="00B47B0E" w:rsidRDefault="00B47B0E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оценка выполнения доверительным управляющим условий договора доверительного управления, заключенного с ним собственником имущества (учредителем управления); </w:t>
      </w:r>
    </w:p>
    <w:p w:rsidR="00B47B0E" w:rsidRPr="00B47B0E" w:rsidRDefault="00B47B0E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оценка эффективности управления с точки зрения соблюдения интересов собственника имущества, включая оценку бюджетной доходности имущества, переданного в управление. </w:t>
      </w:r>
    </w:p>
    <w:p w:rsidR="00B47B0E" w:rsidRPr="00B47B0E" w:rsidRDefault="000D4D13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F82A9E" w:rsidRPr="00AB3A9B">
        <w:rPr>
          <w:rFonts w:ascii="Times New Roman" w:hAnsi="Times New Roman" w:cs="Times New Roman"/>
          <w:sz w:val="28"/>
          <w:szCs w:val="28"/>
        </w:rPr>
        <w:t>.</w:t>
      </w:r>
      <w:r w:rsidR="00AC36D9" w:rsidRPr="00AB3A9B">
        <w:rPr>
          <w:rFonts w:ascii="Times New Roman" w:hAnsi="Times New Roman" w:cs="Times New Roman"/>
          <w:sz w:val="28"/>
          <w:szCs w:val="28"/>
        </w:rPr>
        <w:t xml:space="preserve"> </w:t>
      </w:r>
      <w:r w:rsidR="00B47B0E" w:rsidRPr="0097031F">
        <w:rPr>
          <w:rFonts w:ascii="Times New Roman" w:hAnsi="Times New Roman" w:cs="Times New Roman"/>
          <w:sz w:val="28"/>
          <w:szCs w:val="28"/>
        </w:rPr>
        <w:t>Основной целью проведения контрольного мероприятия в организации, использующей имущество муниципального образования на правах аренды (безвозмездного пользования) является выполнение</w:t>
      </w:r>
      <w:r w:rsidR="00B47B0E" w:rsidRPr="00B47B0E">
        <w:rPr>
          <w:rFonts w:ascii="Times New Roman" w:hAnsi="Times New Roman" w:cs="Times New Roman"/>
          <w:sz w:val="28"/>
          <w:szCs w:val="28"/>
        </w:rPr>
        <w:t xml:space="preserve"> ею существенных условий договора аренды (безвозмездного пользования), в том числе использования объекта аренды (безвозмездного пользования) в соответствии с условиями договора или назначением имущества (пункт 1 статьи 615 Гражданского кодекса Российской Федерации). </w:t>
      </w:r>
    </w:p>
    <w:p w:rsidR="00351C9A" w:rsidRDefault="00351C9A" w:rsidP="00F82A9E">
      <w:pPr>
        <w:spacing w:after="0" w:line="240" w:lineRule="auto"/>
        <w:ind w:firstLine="709"/>
        <w:jc w:val="both"/>
        <w:rPr>
          <w:color w:val="000000"/>
          <w:sz w:val="27"/>
          <w:szCs w:val="27"/>
        </w:rPr>
      </w:pPr>
    </w:p>
    <w:p w:rsidR="0076411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51C9A" w:rsidRPr="00351C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47B0E">
        <w:rPr>
          <w:rFonts w:ascii="Times New Roman" w:hAnsi="Times New Roman" w:cs="Times New Roman"/>
          <w:b/>
          <w:sz w:val="28"/>
          <w:szCs w:val="28"/>
        </w:rPr>
        <w:t xml:space="preserve">Общие требования к </w:t>
      </w:r>
      <w:r>
        <w:rPr>
          <w:rFonts w:ascii="Times New Roman" w:hAnsi="Times New Roman" w:cs="Times New Roman"/>
          <w:b/>
          <w:sz w:val="28"/>
          <w:szCs w:val="28"/>
        </w:rPr>
        <w:t>проведению проверок</w:t>
      </w:r>
      <w:r w:rsidRPr="00B47B0E">
        <w:rPr>
          <w:rFonts w:ascii="Times New Roman" w:hAnsi="Times New Roman" w:cs="Times New Roman"/>
          <w:b/>
          <w:sz w:val="28"/>
          <w:szCs w:val="28"/>
        </w:rPr>
        <w:t xml:space="preserve"> в сфере управления и распоряжения имуществом, находящимся в муниципальной собственности</w:t>
      </w:r>
      <w:r w:rsidRPr="00AC36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11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B47B0E">
        <w:rPr>
          <w:rFonts w:ascii="Times New Roman" w:hAnsi="Times New Roman" w:cs="Times New Roman"/>
          <w:sz w:val="28"/>
          <w:szCs w:val="28"/>
        </w:rPr>
        <w:t>Выбор и формулировка задач и направлений проверки должны осуществляться таким образом, чтобы их решение в совокупности способствовало достижению поставленной цели. Приведенные ниже основные задачи и направления проверок не исчерпывают полный перечень вопросов, по которым может проводиться контрольное мероприятие. Кроме того, каждый из названных вопросов может быть в необходимой степени дополнен и детализирован.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7B0E">
        <w:rPr>
          <w:rFonts w:ascii="Times New Roman" w:hAnsi="Times New Roman" w:cs="Times New Roman"/>
          <w:sz w:val="28"/>
          <w:szCs w:val="28"/>
        </w:rPr>
        <w:t>. Проверка органа</w:t>
      </w:r>
      <w:r w:rsidRPr="003D5E07">
        <w:rPr>
          <w:rFonts w:ascii="Times New Roman" w:hAnsi="Times New Roman" w:cs="Times New Roman"/>
          <w:sz w:val="28"/>
          <w:szCs w:val="28"/>
        </w:rPr>
        <w:t xml:space="preserve"> </w:t>
      </w:r>
      <w:r w:rsidRPr="00B47B0E">
        <w:rPr>
          <w:rFonts w:ascii="Times New Roman" w:hAnsi="Times New Roman" w:cs="Times New Roman"/>
          <w:sz w:val="28"/>
          <w:szCs w:val="28"/>
        </w:rPr>
        <w:t xml:space="preserve">исполнительной власти муниципального образования осуществляется по следующим направлениям: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анализ исполнения бюджета по доходам, получе</w:t>
      </w:r>
      <w:r>
        <w:rPr>
          <w:rFonts w:ascii="Times New Roman" w:hAnsi="Times New Roman" w:cs="Times New Roman"/>
          <w:sz w:val="28"/>
          <w:szCs w:val="28"/>
        </w:rPr>
        <w:t>нным от использования имущества</w:t>
      </w:r>
      <w:r w:rsidRPr="00B47B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анализ изменения состава и стоимости недвижимого имущества, закрепленного за муниципальными учреждениями и муниципальными унитарными предприятиями муниципального образования, имущества казны, акций, долей в уставных (складочных) капиталах хозяйственных обществ, находящихся в собственности муниципального образования, а также изменения площади и кадастровой стоимости земельных участков, оформленных в собственность муниципального образования;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проверка соб</w:t>
      </w:r>
      <w:r>
        <w:rPr>
          <w:rFonts w:ascii="Times New Roman" w:hAnsi="Times New Roman" w:cs="Times New Roman"/>
          <w:sz w:val="28"/>
          <w:szCs w:val="28"/>
        </w:rPr>
        <w:t>людения порядка учета имущества,</w:t>
      </w:r>
      <w:r w:rsidRPr="00B47B0E">
        <w:rPr>
          <w:rFonts w:ascii="Times New Roman" w:hAnsi="Times New Roman" w:cs="Times New Roman"/>
          <w:sz w:val="28"/>
          <w:szCs w:val="28"/>
        </w:rPr>
        <w:t xml:space="preserve"> оценка работы органа исполнительной власти по организации регистрации и постановки на учет имущества и земельных участков;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проверка организации и ведения бухгалтерского учета имущества, правильности начисления имущественных и иных платежей, включая вопросы предоставления льготных ставок арендной платы, полного или частичного освобождения от платы за пользование имуществом, а также предоставления рассрочек по платежам в бюджет;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проверка соблюдения порядка администрирования доходов, получаемых в виде арендной платы за земельные участки, а также поступлений от продажи права на заключение договоров аренды земельных участков, оформленных в муниципальную собственность. В ходе проверки по данному вопросу анализируется соблюдение порядка предоставления земельных участков в аренду без проведения процедуры торгов и с проведением процедуры торгов. Дается оценка эффективности использования земельных участков, на которые зарегистрировано право собственности, анализируются причины возникновения недоимки по арендной плате за землю и результаты претензионной работы, проведенной администратором дохода;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проверка соблюдения порядка администрирования доходов, получаемых в виде арендной платы за имущество (за исключением земельных участков и иных природных объектов), в том числе соблюдения законодательства при предоставлении имущества в аренду и безвозмездное пользование, правильности начисления, полноты и соблюдения сроков уплаты арендной платы, причин </w:t>
      </w:r>
      <w:r w:rsidRPr="00B47B0E">
        <w:rPr>
          <w:rFonts w:ascii="Times New Roman" w:hAnsi="Times New Roman" w:cs="Times New Roman"/>
          <w:sz w:val="28"/>
          <w:szCs w:val="28"/>
        </w:rPr>
        <w:lastRenderedPageBreak/>
        <w:t>возникновения недоимки по арендной плате и р</w:t>
      </w:r>
      <w:r>
        <w:rPr>
          <w:rFonts w:ascii="Times New Roman" w:hAnsi="Times New Roman" w:cs="Times New Roman"/>
          <w:sz w:val="28"/>
          <w:szCs w:val="28"/>
        </w:rPr>
        <w:t>езультатов претензионной работы</w:t>
      </w:r>
      <w:r w:rsidRPr="00B47B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411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проверка соблюдения порядка администрирования доходов от реализации имущества, в том числе соблюдения процедуры торгов по продаже объектов недвижимого имущества, порядка предоставления земельных участков в собственность юридических и физических лиц бесплатно и за плату, без проведения процедуры торгов и с проведением торгов, соблюдения порядка оценки стоимости имущества, подлежащего приватизации или продаже, своевременности и полноты оплаты, принимаемых мер продавцом имущества к неплательщикам;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проверка соблюдения порядка предоставления земельных участков в постоянное (бессрочное) и безвозмездное пользование юридическим лицам, обоснованности предоставления отдельным юридическим лицам преференций в форме земельных участков;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проверка соблюдения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помещений гражданам в соответствии с Жилищным кодексом РФ и утвержденными муниципальными правовыми актами;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проверка соблюдения порядка администрирования доходов от перечисления части прибыли муниципальных унитарных предприятий, остающейся после уплаты налогов и иных обязательных платежей, в том числе соблюдения установленного законом о бюджете норматива отчислений от прибыли, полноты и своевременности перечисления платежей в бюджет и осуществления главным администратором доходов контроля за указанными поступлениями.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7B0E">
        <w:rPr>
          <w:rFonts w:ascii="Times New Roman" w:hAnsi="Times New Roman" w:cs="Times New Roman"/>
          <w:sz w:val="28"/>
          <w:szCs w:val="28"/>
        </w:rPr>
        <w:t xml:space="preserve">. Проверка органа исполнительной власти, муниципального учреждения,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Pr="00B47B0E">
        <w:rPr>
          <w:rFonts w:ascii="Times New Roman" w:hAnsi="Times New Roman" w:cs="Times New Roman"/>
          <w:sz w:val="28"/>
          <w:szCs w:val="28"/>
        </w:rPr>
        <w:t>, за которым закреплены объекты собственности на праве оперативного управления (хозяйственного ведения), осуществляется по следующим направлениям: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анализ порядка наделения объекта проверки имуществом муниципального образования  и его учета: наличие правоустанавливающих документов на имущество, актов приема-передачи к ним, распоряжений исполнительного органа, уполномоченного осуществлять функции в сфере имущественных отношений, функции по оказанию муниципальных  услуг и управлению имуществом муниципального образования, которое находится в его ведении, а также координировать в установленных случаях деятельность в этой сфере иных исполнительных органов муниципальной власти о закреплении имущества, своевременность и полнота государственной регистрации объектов недвижимого имущества в Едином государственном реестре прав на недвижимое имущество и сделок с ним, отражение принятого имущества в бухгалтерском учете. Проверка наличия правоустанавливающих документов на земельные участки (договоры аренды) и фактическое использование земельных участков;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проверка соблюдения установленного порядка сдачи имущества в аренду и безвозмездное поль</w:t>
      </w:r>
      <w:r>
        <w:rPr>
          <w:rFonts w:ascii="Times New Roman" w:hAnsi="Times New Roman" w:cs="Times New Roman"/>
          <w:sz w:val="28"/>
          <w:szCs w:val="28"/>
        </w:rPr>
        <w:t xml:space="preserve">зование сторонним организациям: </w:t>
      </w:r>
      <w:r w:rsidRPr="00B47B0E">
        <w:rPr>
          <w:rFonts w:ascii="Times New Roman" w:hAnsi="Times New Roman" w:cs="Times New Roman"/>
          <w:sz w:val="28"/>
          <w:szCs w:val="28"/>
        </w:rPr>
        <w:t xml:space="preserve">наличие решений </w:t>
      </w:r>
      <w:r w:rsidRPr="00B47B0E">
        <w:rPr>
          <w:rFonts w:ascii="Times New Roman" w:hAnsi="Times New Roman" w:cs="Times New Roman"/>
          <w:sz w:val="28"/>
          <w:szCs w:val="28"/>
        </w:rPr>
        <w:lastRenderedPageBreak/>
        <w:t>собственника о согласовании сдачи в аренду (безвоз</w:t>
      </w:r>
      <w:r>
        <w:rPr>
          <w:rFonts w:ascii="Times New Roman" w:hAnsi="Times New Roman" w:cs="Times New Roman"/>
          <w:sz w:val="28"/>
          <w:szCs w:val="28"/>
        </w:rPr>
        <w:t xml:space="preserve">мездное пользование) имущества, </w:t>
      </w:r>
      <w:r w:rsidRPr="00B47B0E">
        <w:rPr>
          <w:rFonts w:ascii="Times New Roman" w:hAnsi="Times New Roman" w:cs="Times New Roman"/>
          <w:sz w:val="28"/>
          <w:szCs w:val="28"/>
        </w:rPr>
        <w:t xml:space="preserve"> обоснованность заключения договора аренды (безвозмездного пользования) </w:t>
      </w:r>
      <w:r>
        <w:rPr>
          <w:rFonts w:ascii="Times New Roman" w:hAnsi="Times New Roman" w:cs="Times New Roman"/>
          <w:sz w:val="28"/>
          <w:szCs w:val="28"/>
        </w:rPr>
        <w:t xml:space="preserve">имущества без проведения торгов, </w:t>
      </w:r>
      <w:r w:rsidRPr="00B47B0E">
        <w:rPr>
          <w:rFonts w:ascii="Times New Roman" w:hAnsi="Times New Roman" w:cs="Times New Roman"/>
          <w:sz w:val="28"/>
          <w:szCs w:val="28"/>
        </w:rPr>
        <w:t xml:space="preserve"> сро</w:t>
      </w:r>
      <w:r>
        <w:rPr>
          <w:rFonts w:ascii="Times New Roman" w:hAnsi="Times New Roman" w:cs="Times New Roman"/>
          <w:sz w:val="28"/>
          <w:szCs w:val="28"/>
        </w:rPr>
        <w:t xml:space="preserve">к действия договора аренды, </w:t>
      </w:r>
      <w:r w:rsidRPr="00B47B0E">
        <w:rPr>
          <w:rFonts w:ascii="Times New Roman" w:hAnsi="Times New Roman" w:cs="Times New Roman"/>
          <w:sz w:val="28"/>
          <w:szCs w:val="28"/>
        </w:rPr>
        <w:t>- наличие государственной регистрации договора аренды, заключенно</w:t>
      </w:r>
      <w:r>
        <w:rPr>
          <w:rFonts w:ascii="Times New Roman" w:hAnsi="Times New Roman" w:cs="Times New Roman"/>
          <w:sz w:val="28"/>
          <w:szCs w:val="28"/>
        </w:rPr>
        <w:t xml:space="preserve">го на срок не менее одного года, </w:t>
      </w:r>
      <w:r w:rsidRPr="00B47B0E">
        <w:rPr>
          <w:rFonts w:ascii="Times New Roman" w:hAnsi="Times New Roman" w:cs="Times New Roman"/>
          <w:sz w:val="28"/>
          <w:szCs w:val="28"/>
        </w:rPr>
        <w:t xml:space="preserve"> наличие расчета размера арендной платы и отчета об оценке рыночной стоимости имущества (для МУП, бюджетных и автономных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учреждений), </w:t>
      </w:r>
      <w:r w:rsidRPr="00B47B0E">
        <w:rPr>
          <w:rFonts w:ascii="Times New Roman" w:hAnsi="Times New Roman" w:cs="Times New Roman"/>
          <w:sz w:val="28"/>
          <w:szCs w:val="28"/>
        </w:rPr>
        <w:t xml:space="preserve"> обоснованность 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льготной ставки арендной платы, </w:t>
      </w:r>
      <w:r w:rsidRPr="00B47B0E">
        <w:rPr>
          <w:rFonts w:ascii="Times New Roman" w:hAnsi="Times New Roman" w:cs="Times New Roman"/>
          <w:sz w:val="28"/>
          <w:szCs w:val="28"/>
        </w:rPr>
        <w:t>наличие договоров на возмещение предоставленных коммунальных и иных услуг, связанн</w:t>
      </w:r>
      <w:r>
        <w:rPr>
          <w:rFonts w:ascii="Times New Roman" w:hAnsi="Times New Roman" w:cs="Times New Roman"/>
          <w:sz w:val="28"/>
          <w:szCs w:val="28"/>
        </w:rPr>
        <w:t xml:space="preserve">ых с содержанием объекта аренды, </w:t>
      </w:r>
      <w:r w:rsidRPr="00B47B0E">
        <w:rPr>
          <w:rFonts w:ascii="Times New Roman" w:hAnsi="Times New Roman" w:cs="Times New Roman"/>
          <w:sz w:val="28"/>
          <w:szCs w:val="28"/>
        </w:rPr>
        <w:t>своевременность перечисления арендной платы, ответственность за нарушение установленных сроков перечисления арендной платы и нецелевое испо</w:t>
      </w:r>
      <w:r>
        <w:rPr>
          <w:rFonts w:ascii="Times New Roman" w:hAnsi="Times New Roman" w:cs="Times New Roman"/>
          <w:sz w:val="28"/>
          <w:szCs w:val="28"/>
        </w:rPr>
        <w:t>льзование арендуемого имущества, п</w:t>
      </w:r>
      <w:r w:rsidRPr="00B47B0E">
        <w:rPr>
          <w:rFonts w:ascii="Times New Roman" w:hAnsi="Times New Roman" w:cs="Times New Roman"/>
          <w:sz w:val="28"/>
          <w:szCs w:val="28"/>
        </w:rPr>
        <w:t>олнота и своевременность поступления арендных платежей и платежей в возмещение коммунальных и иных услуг, состояние дебиторской задолженности по данным платежам, в том числе просроченной, и принимаемые меры по взысканию (погашению) задолженности, пени, процентов за пользован</w:t>
      </w:r>
      <w:r>
        <w:rPr>
          <w:rFonts w:ascii="Times New Roman" w:hAnsi="Times New Roman" w:cs="Times New Roman"/>
          <w:sz w:val="28"/>
          <w:szCs w:val="28"/>
        </w:rPr>
        <w:t>ие чужими денежными средствами;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оценка правомерности и эффективности использования имущества,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47B0E">
        <w:rPr>
          <w:rFonts w:ascii="Times New Roman" w:hAnsi="Times New Roman" w:cs="Times New Roman"/>
          <w:sz w:val="28"/>
          <w:szCs w:val="28"/>
        </w:rPr>
        <w:t xml:space="preserve"> определение фактического наличия и состояния имущества, выявление излишнего, неиспользуемого или используемого не по назначению имущества, выявление несоответствия учетных данных об имуще</w:t>
      </w:r>
      <w:r>
        <w:rPr>
          <w:rFonts w:ascii="Times New Roman" w:hAnsi="Times New Roman" w:cs="Times New Roman"/>
          <w:sz w:val="28"/>
          <w:szCs w:val="28"/>
        </w:rPr>
        <w:t>стве его фактическим параметрам, в</w:t>
      </w:r>
      <w:r w:rsidRPr="00B47B0E">
        <w:rPr>
          <w:rFonts w:ascii="Times New Roman" w:hAnsi="Times New Roman" w:cs="Times New Roman"/>
          <w:sz w:val="28"/>
          <w:szCs w:val="28"/>
        </w:rPr>
        <w:t>ыявление законсер</w:t>
      </w:r>
      <w:r>
        <w:rPr>
          <w:rFonts w:ascii="Times New Roman" w:hAnsi="Times New Roman" w:cs="Times New Roman"/>
          <w:sz w:val="28"/>
          <w:szCs w:val="28"/>
        </w:rPr>
        <w:t xml:space="preserve">вированных капитальных строений, </w:t>
      </w:r>
      <w:r w:rsidRPr="00B47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7B0E">
        <w:rPr>
          <w:rFonts w:ascii="Times New Roman" w:hAnsi="Times New Roman" w:cs="Times New Roman"/>
          <w:sz w:val="28"/>
          <w:szCs w:val="28"/>
        </w:rPr>
        <w:t>роведение мероприятий по снижению количества неиспользуемых объектов и площадей, вовлечению их в хозяйственный оборот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B47B0E">
        <w:rPr>
          <w:rFonts w:ascii="Times New Roman" w:hAnsi="Times New Roman" w:cs="Times New Roman"/>
          <w:sz w:val="28"/>
          <w:szCs w:val="28"/>
        </w:rPr>
        <w:t xml:space="preserve">облюдение требований по проведению инвентаризаций муниципального имущества, оформлению их результатов.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7B0E">
        <w:rPr>
          <w:rFonts w:ascii="Times New Roman" w:hAnsi="Times New Roman" w:cs="Times New Roman"/>
          <w:sz w:val="28"/>
          <w:szCs w:val="28"/>
        </w:rPr>
        <w:t>. В процессе анализа эффективности управления имуществом, закрепленным за МУП, необходимо также проверить соблюдение порядка формирования и изменения уставного фонда (в муниципальном предприятии), а также проанализировать финансовое состояние предприятия, выполнение им утвержденного плана финансово-хозяйственной деятельности (сметы доходов и расходов казенного предприятия) и показателей  экономической эффективности деятельности (выручки, чистой прибыли (убытка), среднемесячной заработной платы работников), для чего используются такие показатели деятельности предприятия, как: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объем выпуска продукции, выполненных работ, оказанных услуг в отчетном периоде;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выполнение утвержденных основных финансовых и экономических показателей за отчетный период;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наличие просроченных долговых обязательств, включая объем и состав дебиторской и кредиторской задолженностей, их динамику;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динамика стоимости основных фондов, причины ее изменения, сведения о наличии неиспользуемых основных средств;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выручка </w:t>
      </w:r>
      <w:r w:rsidRPr="00B47B0E">
        <w:rPr>
          <w:rFonts w:ascii="Times New Roman" w:hAnsi="Times New Roman" w:cs="Times New Roman"/>
          <w:sz w:val="28"/>
          <w:szCs w:val="28"/>
        </w:rPr>
        <w:t xml:space="preserve">от продажи товаров, продукции, работ, услуг (за минусом налога на добавленную стоимость, акцизов и обязательных аналогичных платежей);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lastRenderedPageBreak/>
        <w:t>себестоимость продукции (работ, услуг);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чистая прибыль (убыток);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прибыль, остающаяся в распоряжении предприятия, при этом провести анализ ее использования;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часть прибыли, подлежащая перечислению в бюджет.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В процессе проведения контрольного мероприятия, необходимо: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проверить правильность и достоверность отражения деятельности МУП по владению, распоряжению и пользованию муниципальным имуществом (в том числе установить наличие договоров о полной индивидуальной материальной ответственности с лицами, ответственными за сохранность основных средств);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проверить порядок учета принадлежащих МУП основных средств, в том числе переданных в аренду, проверить правильность отнесения ценностей к основным средствам, порядок ведения инвентарных карточек, своевременного отражения поступления, перемещения, выбытия основных средств, оформления актов приемки-передачи, а также контроль за сохранностью и использованием объектов основных средств;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оценить динамику изменения стоимости активов МУП.</w:t>
      </w:r>
    </w:p>
    <w:p w:rsidR="0076411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Особое внимание необходимо уделить вопросам выявления неэффективных и необоснованных затрат, правомерности осуществления крупных сделок, а также анализу мер, принимаемых предприятием по повышению эффективности использования имущества, переданного ему в пользование.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В ходе проверки МУП следует провести анализ полноты и своевременности перечисления в бюджет части прибыли, остающейся после уплаты налогов и иных обязательных платежей в бюджет, соблюдения </w:t>
      </w:r>
      <w:r>
        <w:rPr>
          <w:rFonts w:ascii="Times New Roman" w:hAnsi="Times New Roman" w:cs="Times New Roman"/>
          <w:sz w:val="28"/>
          <w:szCs w:val="28"/>
        </w:rPr>
        <w:t>норматива отчислений от прибыли.</w:t>
      </w:r>
      <w:r w:rsidRPr="00B47B0E">
        <w:rPr>
          <w:rFonts w:ascii="Times New Roman" w:hAnsi="Times New Roman" w:cs="Times New Roman"/>
          <w:sz w:val="28"/>
          <w:szCs w:val="28"/>
        </w:rPr>
        <w:t xml:space="preserve"> При наличии задолженности по перечислению части прибыли следует установить ее причины и степень контроля со стороны учредителя. В круг проверяемых вопросов МУП при необходимости могут включаться вопросы правильности отражения деятельности по владению, распоряжению и пользованию собственностью в бухгалтерском учете.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7B0E">
        <w:rPr>
          <w:rFonts w:ascii="Times New Roman" w:hAnsi="Times New Roman" w:cs="Times New Roman"/>
          <w:sz w:val="28"/>
          <w:szCs w:val="28"/>
        </w:rPr>
        <w:t>. При проведении проверки в акционерном обществе, более 50 процентов акций (долей) которого находится в собственности муниципального образования, ключевым вопросом является оценка эффективности деятельности представителей муниципального образования в органах управления общества. В качестве задач муниципального участия в управлении акционерным обществом рассматриваются повышение эффективности управления собственностью, улучшение финансово-экономических показателей деятельности общества, увеличение доходов бюджета за счет получения части прибыли общества, сохранение и увеличение ликвидности и рыночной стоимости акций (долей), находящихся в собственности муниципального образования.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 В этих целях следует проанализировать: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выполнение плановых показателей экономической эффективности деятельности общества (выручки от продажи товаров, продукции, работ, услуг, </w:t>
      </w:r>
      <w:r w:rsidRPr="00B47B0E">
        <w:rPr>
          <w:rFonts w:ascii="Times New Roman" w:hAnsi="Times New Roman" w:cs="Times New Roman"/>
          <w:sz w:val="28"/>
          <w:szCs w:val="28"/>
        </w:rPr>
        <w:lastRenderedPageBreak/>
        <w:t xml:space="preserve">чистой прибыли (убытка), прибыли, приходящейся на долю в уставном капитале, или дивидендов по акциям, среднемесячной заработной платы работников), а также иных результатов финансово-хозяйственной деятельности (чистых активов, дебиторской и кредиторской задолженности, себестоимости продукции (работ, услуг);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7B0E">
        <w:rPr>
          <w:rFonts w:ascii="Times New Roman" w:hAnsi="Times New Roman" w:cs="Times New Roman"/>
          <w:sz w:val="28"/>
          <w:szCs w:val="28"/>
        </w:rPr>
        <w:t xml:space="preserve">ыполнение ключевых показателей эффективности, утвержденных в соответствии с Методическими указаниями по применению ключевых показателей эффективности государственными корпорациями, государственными компаниями, государственными унитарными предприятиями, а также хозяйственными обществами, в уставном капитале которых доля участия Российской Федерации, субъекта Российской Федерации в совокупности превышает пятьдесят процентов, разработанными Министерством экономического развития Российской Федерации совместно с Федеральным агентством по управлению государственным имуществом и одобренными поручением Правительства Российской Федерации от 27.03.2014 № ИШ-П13-2043;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показатели финансового состояния общества (рентабельность, ликвидность, платежеспособность, финансовая устойчивость);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изменение численности персонала, сохранение и создание новых рабочих мест;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 реализацию мероприятий по улучшению качества и конкурентоспособности продукции (услуг), недопущению банкротства общества;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своевременность и полноту перечисления в бюджет доходов по акциям (долям), находящимся в собственности муниципального образования.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При оценке эффективности деятельности представителей муниципального образования рассматривается соблюдение ими порядка представления интересов муниципального образования в хозяйственных обществах, в случае необходимости может проводиться проверка соблюдения порядка ведения бухгалтерского учета и составления бухгалтерской отчетности организации.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7B0E">
        <w:rPr>
          <w:rFonts w:ascii="Times New Roman" w:hAnsi="Times New Roman" w:cs="Times New Roman"/>
          <w:sz w:val="28"/>
          <w:szCs w:val="28"/>
        </w:rPr>
        <w:t>. При проведении проверок МУП и акционерных обществ необходимо принимать во внимание вероятность наличия резервов по увеличению поступлений в бюджет части прибыли МУП, дивидендов акционерных обществ, о чем необходимо указать в акте проверки. При получении проверяемыми коммерческими организациями субсидий, кредитов из бюджета муниципального образования, а также при предоставлении им муниципальных гарантий осуществляется проверка целевого и эффективного использования данных источников.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7B0E">
        <w:rPr>
          <w:rFonts w:ascii="Times New Roman" w:hAnsi="Times New Roman" w:cs="Times New Roman"/>
          <w:sz w:val="28"/>
          <w:szCs w:val="28"/>
        </w:rPr>
        <w:t xml:space="preserve">. Основными целями передачи казенного имущества муниципального образования в доверительное управление являются привлечение дополнительных внебюджетных средств и инвестиционных ресурсов в экономику муниципального образования, модернизация, техническое перевооружение объектов, передаваемых в доверительное управление, расширение производства на предприятии, повышение эффективности </w:t>
      </w:r>
      <w:r w:rsidRPr="00B47B0E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казенного имущества, получение бюджетом прибыли от переданного в доверительное управление казенного имущества и другие. Денежные средства, полученные в результате деятельности по доверительному управлению казенным имуществом, подлежат перечислению в бюджет муниципального образования. С целью проверки достижения обозначенных целей в ходе контрольного мероприятия у доверительного управляющего рассматриваются вопросы: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соблюдения установленного порядка передачи казенного имущества в доверительное управление;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выполнения доверительным управляющим условий заключенного с собственником имущества (учредителем управления) договора доверительного управления, в том числе в части достижения определенного договором результата доверительного управления имуществом (ежеквартального, годового);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отсутствия фактов неправомерного распоряжения имуществом доверительным управляющим (отчуждение, передача в залог, совершение иных сделок);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оценки эффективности деятельности доверительного управляющего по управлению имуществом (поступление доходов в бюджет района, достижение иных целей, определенных договором);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достоверности и своевременности представления отчета доверительного управляющего о деятельности по доверительному управлению имуществом;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правильности расчета размера вознаграждения доверительному управляющему (в зависимости от целей доверительного управления имуществом и достигнутого результата).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7B0E">
        <w:rPr>
          <w:rFonts w:ascii="Times New Roman" w:hAnsi="Times New Roman" w:cs="Times New Roman"/>
          <w:sz w:val="28"/>
          <w:szCs w:val="28"/>
        </w:rPr>
        <w:t xml:space="preserve">. Проверка организации, использующей имущество муниципального образования на правах аренды (безвозмездного пользования) может проводиться при необходимости в рамках контрольного мероприятия по вопросу соблюдения органом исполнительной власти, государственным учреждением, МУП установленного порядка управления и распоряжения имуществом и имеет целью осмотр помещений с целью выяснения: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47B0E">
        <w:rPr>
          <w:rFonts w:ascii="Times New Roman" w:hAnsi="Times New Roman" w:cs="Times New Roman"/>
          <w:sz w:val="28"/>
          <w:szCs w:val="28"/>
        </w:rPr>
        <w:t>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B0E">
        <w:rPr>
          <w:rFonts w:ascii="Times New Roman" w:hAnsi="Times New Roman" w:cs="Times New Roman"/>
          <w:sz w:val="28"/>
          <w:szCs w:val="28"/>
        </w:rPr>
        <w:t>площади и состояния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7B0E">
        <w:rPr>
          <w:rFonts w:ascii="Times New Roman" w:hAnsi="Times New Roman" w:cs="Times New Roman"/>
          <w:sz w:val="28"/>
          <w:szCs w:val="28"/>
        </w:rPr>
        <w:t xml:space="preserve"> занимаемых арендатором (пользователем) помещений акту приема-передачи помещения в аренду (безвозмездное пользование);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соблюдения арендатором (пользователем) условий договора аренды (безвозмездного пользования) в части целевого использования имущества (в соответствии с условиями договора или назначением имущества), отсутствия фактов неправомерного использования имущества.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47B0E">
        <w:rPr>
          <w:rFonts w:ascii="Times New Roman" w:hAnsi="Times New Roman" w:cs="Times New Roman"/>
          <w:sz w:val="28"/>
          <w:szCs w:val="28"/>
        </w:rPr>
        <w:t xml:space="preserve">. При проверке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B47B0E">
        <w:rPr>
          <w:rFonts w:ascii="Times New Roman" w:hAnsi="Times New Roman" w:cs="Times New Roman"/>
          <w:sz w:val="28"/>
          <w:szCs w:val="28"/>
        </w:rPr>
        <w:t xml:space="preserve">необходимо проверить: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включение объектов приватизации в утвержденный решением представительного органа муниципального образования прогнозный план (программу) приватизации собственности муниципального образования на соответствующий период (с указанием наименования и места нахождения </w:t>
      </w:r>
      <w:r w:rsidRPr="00B47B0E">
        <w:rPr>
          <w:rFonts w:ascii="Times New Roman" w:hAnsi="Times New Roman" w:cs="Times New Roman"/>
          <w:sz w:val="28"/>
          <w:szCs w:val="28"/>
        </w:rPr>
        <w:lastRenderedPageBreak/>
        <w:t>объекта, балансовой стоимости основных средств, размера пакета акций (долей, вкладов) хозяйственных обществ, балансовой  (рыночной) стоимости иного имущества и предполагаемых сроков приватизации), сроков рассрочки платежа (в случае ее предоставления), иных необходимых для приватизации сведений);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наличие утвержденных условий приватизации;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обоснованность выбора способа приватизации имущества (посредством проведения конкурса, аукциона, и т.д.);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соблюдение порядка проведения оценки подлежащих приватизации объектов собственности муниципального образования, определения начальной цены п</w:t>
      </w:r>
      <w:r>
        <w:rPr>
          <w:rFonts w:ascii="Times New Roman" w:hAnsi="Times New Roman" w:cs="Times New Roman"/>
          <w:sz w:val="28"/>
          <w:szCs w:val="28"/>
        </w:rPr>
        <w:t>родаваемого на торгах имущества;</w:t>
      </w:r>
      <w:r w:rsidRPr="00B47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полнота, своевременность и правильность зачисления плательщиками в </w:t>
      </w:r>
      <w:proofErr w:type="gramStart"/>
      <w:r w:rsidRPr="00B47B0E">
        <w:rPr>
          <w:rFonts w:ascii="Times New Roman" w:hAnsi="Times New Roman" w:cs="Times New Roman"/>
          <w:sz w:val="28"/>
          <w:szCs w:val="28"/>
        </w:rPr>
        <w:t>бюджет  средств</w:t>
      </w:r>
      <w:proofErr w:type="gramEnd"/>
      <w:r w:rsidRPr="00B47B0E">
        <w:rPr>
          <w:rFonts w:ascii="Times New Roman" w:hAnsi="Times New Roman" w:cs="Times New Roman"/>
          <w:sz w:val="28"/>
          <w:szCs w:val="28"/>
        </w:rPr>
        <w:t xml:space="preserve"> от приватизации имущества; меры, принимаемые продавцом имущества к неплательщикам.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47B0E">
        <w:rPr>
          <w:rFonts w:ascii="Times New Roman" w:hAnsi="Times New Roman" w:cs="Times New Roman"/>
          <w:sz w:val="28"/>
          <w:szCs w:val="28"/>
        </w:rPr>
        <w:t>. При проведении проверок на объектах контроля необходимо оценить совершение сделок с муниципальным имуществом (в первую очередь крупных или несколько взаимосвязанных сделок), направленных на приобретение, отчуждение или возможность отчуждения (прямо или косвенно) муниципального имущества, а также сделок, в совершении которых имеется заинтересованность руководителя предприятия, на соответствие действующему законодательству. Оценить соблюдение утвержденного порядка списания муниципального имущества муниципального образования (в том числе непригодного для дальнейшего использования по причине физического и морального износа).</w:t>
      </w:r>
    </w:p>
    <w:p w:rsidR="0076411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 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7B0E">
        <w:rPr>
          <w:rFonts w:ascii="Times New Roman" w:hAnsi="Times New Roman" w:cs="Times New Roman"/>
          <w:sz w:val="28"/>
          <w:szCs w:val="28"/>
        </w:rPr>
        <w:t xml:space="preserve">. По итогам проверки дается оценка эффективности использования объектом проверки имущества. Также представляется целесообразным оценить полноту и необходимость совершенствования нормативной базы по вопросам управления и распоряжения имуществом, находящимся в собственности муниципального образования.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11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B0E">
        <w:rPr>
          <w:rFonts w:ascii="Times New Roman" w:hAnsi="Times New Roman" w:cs="Times New Roman"/>
          <w:b/>
          <w:sz w:val="28"/>
          <w:szCs w:val="28"/>
        </w:rPr>
        <w:t>5. Оформление итоговых документов по результатам контрольного мероприятия.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 5.1. После завершения контрольных действий на объекте оформляется акт по результатам контрольного мероприятия, содержание которого должно соответствовать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Стандартом</w:t>
      </w:r>
      <w:r w:rsidRPr="00B47B0E">
        <w:rPr>
          <w:rFonts w:ascii="Times New Roman" w:hAnsi="Times New Roman" w:cs="Times New Roman"/>
          <w:sz w:val="28"/>
          <w:szCs w:val="28"/>
        </w:rPr>
        <w:t xml:space="preserve"> «Общие правила проведения контрольного мероприятия». </w:t>
      </w:r>
      <w:r w:rsidRPr="00B47B0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B47B0E">
        <w:rPr>
          <w:rFonts w:ascii="Times New Roman" w:hAnsi="Times New Roman" w:cs="Times New Roman"/>
          <w:sz w:val="28"/>
          <w:szCs w:val="28"/>
        </w:rPr>
        <w:t xml:space="preserve">  К акту прилагаются таблицы, расчеты и и</w:t>
      </w:r>
      <w:r>
        <w:rPr>
          <w:rFonts w:ascii="Times New Roman" w:hAnsi="Times New Roman" w:cs="Times New Roman"/>
          <w:sz w:val="28"/>
          <w:szCs w:val="28"/>
        </w:rPr>
        <w:t>ной справочно-цифровой материал (при необходимости</w:t>
      </w:r>
      <w:r w:rsidRPr="00B47B0E">
        <w:rPr>
          <w:rFonts w:ascii="Times New Roman" w:hAnsi="Times New Roman" w:cs="Times New Roman"/>
          <w:sz w:val="28"/>
          <w:szCs w:val="28"/>
        </w:rPr>
        <w:t xml:space="preserve"> пронумерованный и подписанный составителями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7B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11E" w:rsidRPr="00B47B0E" w:rsidRDefault="0076411E" w:rsidP="0076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5.2. Контрольное мероприятие завершается подготовкой результатов, выводов и предложений (рекомендаций), которые оформляются в отчете и других документах, подготавливаемых по результатам проведенного контрольного мероприятия. Оформление отчета осуществляется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 w:rsidRPr="00B47B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7B0E">
        <w:rPr>
          <w:rFonts w:ascii="Times New Roman" w:hAnsi="Times New Roman" w:cs="Times New Roman"/>
          <w:sz w:val="28"/>
          <w:szCs w:val="28"/>
        </w:rPr>
        <w:t xml:space="preserve">«Общие правила проведения контрольного мероприятия». </w:t>
      </w:r>
      <w:r w:rsidRPr="00B47B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7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15C" w:rsidRPr="00C4215C" w:rsidRDefault="0076411E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4215C" w:rsidRPr="00C4215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стандарту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11E" w:rsidRDefault="0076411E" w:rsidP="00C42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15C" w:rsidRPr="00C4215C" w:rsidRDefault="00C4215C" w:rsidP="00C42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>Перечень</w:t>
      </w:r>
    </w:p>
    <w:p w:rsidR="00C4215C" w:rsidRPr="00C4215C" w:rsidRDefault="00C4215C" w:rsidP="00C421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>нормативной правовой базы при организации контроля в сфере управления и распоряжения имуществом, находящимся в муниципальной собственности муниципального образования.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 xml:space="preserve"> Бюджетный кодекс Российской Федерации;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 xml:space="preserve"> Гражданский кодекс Российской Федерации;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>Федеральным законом от 26.12.1995 № 208-ФЗ «Об акционерных обществах»;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 xml:space="preserve"> Федеральный закон от 21.07.1997 № 122-ФЗ «О государственной регистрации прав на недвижимое имущество и сделок с ним»;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 xml:space="preserve"> Федеральным законом от 08.02.1998 № 14-ФЗ «Об обществах с ограниченной ответственностью»; 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 xml:space="preserve"> Федеральный закон от 21.12.2001 № 178-ФЗ «О приватизации государственного и муниципального имущества»; 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 xml:space="preserve"> Федеральный закон от 14.11.2002 № 161-ФЗ «О государственных и муниципальных унитарных предприятиях»;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 xml:space="preserve"> Федеральный закон от 22.07.2008 № 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РФ»;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 xml:space="preserve"> 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 xml:space="preserve"> Федеральный закон от 06.12.2011 № 402-ФЗ «О бухгалтерском учете»;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 xml:space="preserve">  Федеральный закон от 13.07.2015 № 218-ФЗ «О государственной регистрации недвижимости»;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 xml:space="preserve">   Постановление Правительства Российской Федерации от 12.08.2002 № 584 «Об утверждении Положения о проведении конкурса по продаже государственного или муниципального имущества»;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27.08.2012 № 860 «Об организации и проведении продажи государственного или муниципального имущества в электронной форме»;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 xml:space="preserve">  Приказ Министерства финансов Российской Федерации от 31.10.2000 № 94н «Об утверждении Плана счетов бухгалтерского учета финансово-хозяйственной деятельности организации и Инструкции по его применению»;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lastRenderedPageBreak/>
        <w:t xml:space="preserve">  Приказ Министерства финансов Российской Федерации от 13.10.2003 № 91н «Об утверждении Методических указаний по бухгалтерскому учету основных средств»;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 xml:space="preserve">  Приказы Министерства финансов Российской Федерации об утверждении положений по бухгалтерскому учету;</w:t>
      </w:r>
    </w:p>
    <w:p w:rsidR="00C4215C" w:rsidRPr="00C4215C" w:rsidRDefault="00C4215C" w:rsidP="00C4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15C">
        <w:rPr>
          <w:rFonts w:ascii="Times New Roman" w:hAnsi="Times New Roman" w:cs="Times New Roman"/>
          <w:sz w:val="28"/>
          <w:szCs w:val="28"/>
        </w:rPr>
        <w:t xml:space="preserve">  Нормативно-правовые акты муниципального образования в сфере управления и распоряжения имуществом (в том числе жилыми помещениями), находящимся в муниципальной собственности муниципального образования.</w:t>
      </w:r>
    </w:p>
    <w:p w:rsidR="00C4215C" w:rsidRPr="00B47B0E" w:rsidRDefault="00C4215C" w:rsidP="00B47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B0E" w:rsidRPr="00B47B0E" w:rsidRDefault="00B47B0E" w:rsidP="00B47B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47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B0E" w:rsidRDefault="00B47B0E" w:rsidP="00B47B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22FC" w:rsidRDefault="007822FC" w:rsidP="00B47B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22FC" w:rsidRDefault="007822FC" w:rsidP="00B47B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22FC" w:rsidRPr="00B47B0E" w:rsidRDefault="007822FC" w:rsidP="00B47B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7B0E" w:rsidRPr="00B47B0E" w:rsidRDefault="00B47B0E" w:rsidP="00B47B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3ABC" w:rsidRDefault="00193ABC" w:rsidP="00B47B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3ABC" w:rsidRDefault="00193ABC" w:rsidP="00B47B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193ABC" w:rsidSect="002E4CE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567" w:bottom="1134" w:left="1701" w:header="34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D2A" w:rsidRDefault="00302D2A">
      <w:pPr>
        <w:spacing w:after="0" w:line="240" w:lineRule="auto"/>
      </w:pPr>
      <w:r>
        <w:separator/>
      </w:r>
    </w:p>
  </w:endnote>
  <w:endnote w:type="continuationSeparator" w:id="0">
    <w:p w:rsidR="00302D2A" w:rsidRDefault="0030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743EA5" w:rsidP="002D0262">
    <w:pPr>
      <w:pStyle w:val="a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743EA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Pr="002D0262" w:rsidRDefault="00743EA5" w:rsidP="002D0262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743EA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743EA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1E" w:rsidRDefault="0076411E">
    <w:pPr>
      <w:pStyle w:val="ab"/>
      <w:jc w:val="center"/>
    </w:pPr>
  </w:p>
  <w:p w:rsidR="00743EA5" w:rsidRPr="002D0262" w:rsidRDefault="00743EA5" w:rsidP="002D0262">
    <w:pPr>
      <w:pStyle w:val="a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743E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D2A" w:rsidRDefault="00302D2A">
      <w:pPr>
        <w:spacing w:after="0" w:line="240" w:lineRule="auto"/>
      </w:pPr>
      <w:r>
        <w:separator/>
      </w:r>
    </w:p>
  </w:footnote>
  <w:footnote w:type="continuationSeparator" w:id="0">
    <w:p w:rsidR="00302D2A" w:rsidRDefault="0030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277B75" w:rsidP="001E249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43EA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43EA5" w:rsidRDefault="00743EA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277B75" w:rsidP="001E249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43EA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51C95">
      <w:rPr>
        <w:rStyle w:val="ac"/>
        <w:noProof/>
      </w:rPr>
      <w:t>2</w:t>
    </w:r>
    <w:r>
      <w:rPr>
        <w:rStyle w:val="ac"/>
      </w:rPr>
      <w:fldChar w:fldCharType="end"/>
    </w:r>
  </w:p>
  <w:p w:rsidR="00743EA5" w:rsidRDefault="00743EA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743EA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743EA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743EA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277B75" w:rsidP="001E249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43EA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43EA5" w:rsidRDefault="00743EA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277B75" w:rsidP="001E249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43EA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915A2">
      <w:rPr>
        <w:rStyle w:val="ac"/>
        <w:noProof/>
      </w:rPr>
      <w:t>15</w:t>
    </w:r>
    <w:r>
      <w:rPr>
        <w:rStyle w:val="ac"/>
      </w:rPr>
      <w:fldChar w:fldCharType="end"/>
    </w:r>
  </w:p>
  <w:p w:rsidR="00743EA5" w:rsidRDefault="00743EA5">
    <w:pPr>
      <w:pStyle w:val="aa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A5" w:rsidRDefault="00743E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B2"/>
    <w:rsid w:val="0000438F"/>
    <w:rsid w:val="00014495"/>
    <w:rsid w:val="00051C95"/>
    <w:rsid w:val="000529B8"/>
    <w:rsid w:val="00062D52"/>
    <w:rsid w:val="000D4D13"/>
    <w:rsid w:val="000D7E9B"/>
    <w:rsid w:val="000E392F"/>
    <w:rsid w:val="000F353C"/>
    <w:rsid w:val="00115E1D"/>
    <w:rsid w:val="00193ABC"/>
    <w:rsid w:val="001B108B"/>
    <w:rsid w:val="001C4222"/>
    <w:rsid w:val="001E1FA6"/>
    <w:rsid w:val="001E2497"/>
    <w:rsid w:val="00277B75"/>
    <w:rsid w:val="002915A2"/>
    <w:rsid w:val="002D0262"/>
    <w:rsid w:val="002D2C06"/>
    <w:rsid w:val="002E4CE6"/>
    <w:rsid w:val="002E72EB"/>
    <w:rsid w:val="00302D2A"/>
    <w:rsid w:val="0030482D"/>
    <w:rsid w:val="00307AA1"/>
    <w:rsid w:val="00345A68"/>
    <w:rsid w:val="00351C9A"/>
    <w:rsid w:val="00364362"/>
    <w:rsid w:val="00391856"/>
    <w:rsid w:val="003A4257"/>
    <w:rsid w:val="003C7ED6"/>
    <w:rsid w:val="003D5E07"/>
    <w:rsid w:val="003F2646"/>
    <w:rsid w:val="004112E3"/>
    <w:rsid w:val="00430ADC"/>
    <w:rsid w:val="004A1AD2"/>
    <w:rsid w:val="004F1661"/>
    <w:rsid w:val="005005B8"/>
    <w:rsid w:val="00540422"/>
    <w:rsid w:val="0055624E"/>
    <w:rsid w:val="00564500"/>
    <w:rsid w:val="005B7461"/>
    <w:rsid w:val="005F7E0B"/>
    <w:rsid w:val="00656FBC"/>
    <w:rsid w:val="006652B9"/>
    <w:rsid w:val="006749B0"/>
    <w:rsid w:val="006855AF"/>
    <w:rsid w:val="006A65A0"/>
    <w:rsid w:val="006A7B56"/>
    <w:rsid w:val="006B314E"/>
    <w:rsid w:val="006C41F3"/>
    <w:rsid w:val="007179B6"/>
    <w:rsid w:val="00743EA5"/>
    <w:rsid w:val="0076411E"/>
    <w:rsid w:val="007822FC"/>
    <w:rsid w:val="007B39EF"/>
    <w:rsid w:val="00806303"/>
    <w:rsid w:val="008653A5"/>
    <w:rsid w:val="00865F7E"/>
    <w:rsid w:val="0088434C"/>
    <w:rsid w:val="00885192"/>
    <w:rsid w:val="008F067B"/>
    <w:rsid w:val="00907D49"/>
    <w:rsid w:val="00926904"/>
    <w:rsid w:val="0095297B"/>
    <w:rsid w:val="009659FA"/>
    <w:rsid w:val="0097031F"/>
    <w:rsid w:val="00980594"/>
    <w:rsid w:val="009F6154"/>
    <w:rsid w:val="00A063BB"/>
    <w:rsid w:val="00A70CE1"/>
    <w:rsid w:val="00A807B7"/>
    <w:rsid w:val="00A921B7"/>
    <w:rsid w:val="00AA29A4"/>
    <w:rsid w:val="00AB11B3"/>
    <w:rsid w:val="00AB3A9B"/>
    <w:rsid w:val="00AC36D9"/>
    <w:rsid w:val="00B443B0"/>
    <w:rsid w:val="00B47B0E"/>
    <w:rsid w:val="00BA0241"/>
    <w:rsid w:val="00BA5A23"/>
    <w:rsid w:val="00BB65C3"/>
    <w:rsid w:val="00BC4410"/>
    <w:rsid w:val="00BD20C3"/>
    <w:rsid w:val="00BE76B3"/>
    <w:rsid w:val="00BE7C55"/>
    <w:rsid w:val="00C05594"/>
    <w:rsid w:val="00C06341"/>
    <w:rsid w:val="00C4215C"/>
    <w:rsid w:val="00C87D4D"/>
    <w:rsid w:val="00C900E2"/>
    <w:rsid w:val="00CF0D8A"/>
    <w:rsid w:val="00CF620D"/>
    <w:rsid w:val="00D32036"/>
    <w:rsid w:val="00D3795D"/>
    <w:rsid w:val="00DA1444"/>
    <w:rsid w:val="00DA37DA"/>
    <w:rsid w:val="00DE11AC"/>
    <w:rsid w:val="00E249D1"/>
    <w:rsid w:val="00E53A27"/>
    <w:rsid w:val="00E83EC1"/>
    <w:rsid w:val="00F40C5A"/>
    <w:rsid w:val="00F67989"/>
    <w:rsid w:val="00F82A9E"/>
    <w:rsid w:val="00FB01B2"/>
    <w:rsid w:val="00FB41D6"/>
    <w:rsid w:val="00FD05BF"/>
    <w:rsid w:val="00F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51F87FB-6234-4EB5-AA3D-410E8697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989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40C5A"/>
    <w:pPr>
      <w:keepNext/>
      <w:suppressAutoHyphens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40C5A"/>
    <w:pPr>
      <w:keepNext/>
      <w:suppressAutoHyphens w:val="0"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67989"/>
    <w:rPr>
      <w:rFonts w:ascii="Times New Roman" w:hAnsi="Times New Roman" w:cs="Times New Roman"/>
    </w:rPr>
  </w:style>
  <w:style w:type="character" w:customStyle="1" w:styleId="WW8Num2z0">
    <w:name w:val="WW8Num2z0"/>
    <w:rsid w:val="00F67989"/>
    <w:rPr>
      <w:rFonts w:ascii="Times New Roman" w:hAnsi="Times New Roman" w:cs="Times New Roman"/>
    </w:rPr>
  </w:style>
  <w:style w:type="character" w:customStyle="1" w:styleId="WW8Num3z0">
    <w:name w:val="WW8Num3z0"/>
    <w:rsid w:val="00F6798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F67989"/>
  </w:style>
  <w:style w:type="character" w:customStyle="1" w:styleId="WW8Num4z0">
    <w:name w:val="WW8Num4z0"/>
    <w:rsid w:val="00F67989"/>
    <w:rPr>
      <w:rFonts w:ascii="Times New Roman" w:hAnsi="Times New Roman" w:cs="Times New Roman"/>
    </w:rPr>
  </w:style>
  <w:style w:type="character" w:customStyle="1" w:styleId="WW8Num5z0">
    <w:name w:val="WW8Num5z0"/>
    <w:rsid w:val="00F67989"/>
    <w:rPr>
      <w:rFonts w:ascii="Times New Roman" w:hAnsi="Times New Roman" w:cs="Times New Roman"/>
    </w:rPr>
  </w:style>
  <w:style w:type="character" w:customStyle="1" w:styleId="WW8Num6z0">
    <w:name w:val="WW8Num6z0"/>
    <w:rsid w:val="00F67989"/>
    <w:rPr>
      <w:rFonts w:ascii="Times New Roman" w:hAnsi="Times New Roman" w:cs="Times New Roman"/>
    </w:rPr>
  </w:style>
  <w:style w:type="character" w:customStyle="1" w:styleId="WW8NumSt5z0">
    <w:name w:val="WW8NumSt5z0"/>
    <w:rsid w:val="00F67989"/>
    <w:rPr>
      <w:rFonts w:ascii="Symbol" w:hAnsi="Symbol"/>
    </w:rPr>
  </w:style>
  <w:style w:type="character" w:customStyle="1" w:styleId="1">
    <w:name w:val="Основной шрифт абзаца1"/>
    <w:rsid w:val="00F67989"/>
  </w:style>
  <w:style w:type="character" w:customStyle="1" w:styleId="a3">
    <w:name w:val="Верхний колонтитул Знак"/>
    <w:uiPriority w:val="99"/>
    <w:rsid w:val="00F67989"/>
    <w:rPr>
      <w:sz w:val="22"/>
      <w:szCs w:val="22"/>
    </w:rPr>
  </w:style>
  <w:style w:type="character" w:customStyle="1" w:styleId="a4">
    <w:name w:val="Нижний колонтитул Знак"/>
    <w:uiPriority w:val="99"/>
    <w:rsid w:val="00F67989"/>
    <w:rPr>
      <w:sz w:val="22"/>
      <w:szCs w:val="22"/>
    </w:rPr>
  </w:style>
  <w:style w:type="character" w:customStyle="1" w:styleId="a5">
    <w:name w:val="Символ нумерации"/>
    <w:rsid w:val="00F67989"/>
  </w:style>
  <w:style w:type="character" w:customStyle="1" w:styleId="a6">
    <w:name w:val="Маркеры списка"/>
    <w:rsid w:val="00F67989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F679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67989"/>
    <w:pPr>
      <w:spacing w:after="120"/>
    </w:pPr>
  </w:style>
  <w:style w:type="paragraph" w:styleId="a8">
    <w:name w:val="List"/>
    <w:basedOn w:val="a7"/>
    <w:rsid w:val="00F67989"/>
    <w:rPr>
      <w:rFonts w:cs="Tahoma"/>
    </w:rPr>
  </w:style>
  <w:style w:type="paragraph" w:customStyle="1" w:styleId="11">
    <w:name w:val="Название1"/>
    <w:basedOn w:val="a"/>
    <w:rsid w:val="00F6798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F67989"/>
    <w:pPr>
      <w:suppressLineNumbers/>
    </w:pPr>
    <w:rPr>
      <w:rFonts w:cs="Tahoma"/>
    </w:rPr>
  </w:style>
  <w:style w:type="paragraph" w:customStyle="1" w:styleId="a9">
    <w:name w:val="Стиль"/>
    <w:rsid w:val="00F67989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styleId="aa">
    <w:name w:val="header"/>
    <w:basedOn w:val="a"/>
    <w:uiPriority w:val="99"/>
    <w:rsid w:val="00F67989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6798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2D0262"/>
  </w:style>
  <w:style w:type="character" w:customStyle="1" w:styleId="30">
    <w:name w:val="Заголовок 3 Знак"/>
    <w:basedOn w:val="a0"/>
    <w:link w:val="3"/>
    <w:uiPriority w:val="99"/>
    <w:rsid w:val="00F40C5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40C5A"/>
    <w:rPr>
      <w:b/>
      <w:bCs/>
      <w:sz w:val="28"/>
      <w:szCs w:val="28"/>
    </w:rPr>
  </w:style>
  <w:style w:type="paragraph" w:styleId="ad">
    <w:name w:val="Block Text"/>
    <w:basedOn w:val="a"/>
    <w:uiPriority w:val="99"/>
    <w:rsid w:val="00F40C5A"/>
    <w:pPr>
      <w:widowControl w:val="0"/>
      <w:suppressAutoHyphens w:val="0"/>
      <w:spacing w:after="0" w:line="360" w:lineRule="exact"/>
      <w:ind w:left="500" w:right="560"/>
      <w:jc w:val="center"/>
    </w:pPr>
    <w:rPr>
      <w:rFonts w:ascii="Times New Roman" w:hAnsi="Times New Roman" w:cs="Times New Roman"/>
      <w:b/>
      <w:snapToGrid w:val="0"/>
      <w:sz w:val="28"/>
      <w:szCs w:val="20"/>
      <w:lang w:eastAsia="ru-RU"/>
    </w:rPr>
  </w:style>
  <w:style w:type="table" w:styleId="ae">
    <w:name w:val="Table Grid"/>
    <w:basedOn w:val="a1"/>
    <w:uiPriority w:val="59"/>
    <w:rsid w:val="00CF62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88434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B39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B39EF"/>
    <w:rPr>
      <w:rFonts w:ascii="Calibri" w:hAnsi="Calibri" w:cs="Calibri"/>
      <w:sz w:val="16"/>
      <w:szCs w:val="16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91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15A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727DF-7D79-418D-8C51-4FEB95E2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4837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mitasova</dc:creator>
  <cp:lastModifiedBy>Любецкая Анна Владимировна</cp:lastModifiedBy>
  <cp:revision>4</cp:revision>
  <cp:lastPrinted>2020-06-26T04:09:00Z</cp:lastPrinted>
  <dcterms:created xsi:type="dcterms:W3CDTF">2020-06-19T07:31:00Z</dcterms:created>
  <dcterms:modified xsi:type="dcterms:W3CDTF">2020-06-26T04:09:00Z</dcterms:modified>
</cp:coreProperties>
</file>